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20F0494" w:rsidP="6B3FDF59" w:rsidRDefault="17D181BD" w14:paraId="26A3922A" w14:textId="44E0F04E">
      <w:pPr>
        <w:pStyle w:val="Paragrafobase"/>
        <w:spacing w:before="120" w:after="240" w:line="240" w:lineRule="auto"/>
        <w:jc w:val="center"/>
        <w:rPr>
          <w:rFonts w:ascii="Calibri Light" w:hAnsi="Calibri Light" w:cs="" w:asciiTheme="majorAscii" w:hAnsiTheme="majorAscii" w:cstheme="majorBidi"/>
          <w:b w:val="1"/>
          <w:bCs w:val="1"/>
          <w:sz w:val="28"/>
          <w:szCs w:val="28"/>
          <w:lang w:val="es-ES"/>
        </w:rPr>
      </w:pPr>
      <w:r w:rsidRPr="6B3FDF59" w:rsidR="17D181BD">
        <w:rPr>
          <w:rFonts w:ascii="Calibri Light" w:hAnsi="Calibri Light" w:cs="" w:asciiTheme="majorAscii" w:hAnsiTheme="majorAscii" w:cstheme="majorBidi"/>
          <w:b w:val="1"/>
          <w:bCs w:val="1"/>
          <w:sz w:val="28"/>
          <w:szCs w:val="28"/>
          <w:lang w:val="es-ES"/>
        </w:rPr>
        <w:t>10º ANIVERSARIO DE SACE</w:t>
      </w:r>
      <w:r w:rsidRPr="6B3FDF59" w:rsidR="18A3673F">
        <w:rPr>
          <w:rFonts w:ascii="Calibri Light" w:hAnsi="Calibri Light" w:cs="" w:asciiTheme="majorAscii" w:hAnsiTheme="majorAscii" w:cstheme="majorBidi"/>
          <w:b w:val="1"/>
          <w:bCs w:val="1"/>
          <w:sz w:val="28"/>
          <w:szCs w:val="28"/>
          <w:lang w:val="es-ES"/>
        </w:rPr>
        <w:t xml:space="preserve"> EN MÉXICO</w:t>
      </w:r>
      <w:r w:rsidRPr="6B3FDF59" w:rsidR="17D181BD">
        <w:rPr>
          <w:rFonts w:ascii="Calibri Light" w:hAnsi="Calibri Light" w:cs="" w:asciiTheme="majorAscii" w:hAnsiTheme="majorAscii" w:cstheme="majorBidi"/>
          <w:b w:val="1"/>
          <w:bCs w:val="1"/>
          <w:sz w:val="28"/>
          <w:szCs w:val="28"/>
          <w:lang w:val="es-ES"/>
        </w:rPr>
        <w:t>:</w:t>
      </w:r>
      <w:r w:rsidRPr="6B3FDF59" w:rsidR="3EF2F013">
        <w:rPr>
          <w:rFonts w:ascii="Calibri Light" w:hAnsi="Calibri Light" w:cs="" w:asciiTheme="majorAscii" w:hAnsiTheme="majorAscii" w:cstheme="majorBidi"/>
          <w:b w:val="1"/>
          <w:bCs w:val="1"/>
          <w:sz w:val="28"/>
          <w:szCs w:val="28"/>
          <w:lang w:val="es-ES"/>
        </w:rPr>
        <w:t xml:space="preserve"> UNA ALIANZA CADA VEZ MÁS FUERTE</w:t>
      </w:r>
    </w:p>
    <w:p w:rsidR="347514AB" w:rsidP="020F0494" w:rsidRDefault="347514AB" w14:paraId="37F0B71F" w14:textId="1AD4BFAC">
      <w:pPr>
        <w:pStyle w:val="Paragrafobase"/>
        <w:numPr>
          <w:ilvl w:val="0"/>
          <w:numId w:val="1"/>
        </w:numPr>
        <w:tabs>
          <w:tab w:val="left" w:pos="2800"/>
        </w:tabs>
        <w:spacing w:before="120" w:after="240" w:line="240" w:lineRule="auto"/>
        <w:jc w:val="both"/>
        <w:rPr>
          <w:rFonts w:asciiTheme="majorHAnsi" w:hAnsiTheme="majorHAnsi" w:cstheme="majorBidi"/>
          <w:i/>
          <w:iCs/>
          <w:lang w:val="es-ES"/>
        </w:rPr>
      </w:pPr>
      <w:r w:rsidRPr="020F0494">
        <w:rPr>
          <w:rFonts w:asciiTheme="majorHAnsi" w:hAnsiTheme="majorHAnsi" w:cstheme="majorBidi"/>
          <w:i/>
          <w:iCs/>
          <w:lang w:val="es-ES"/>
        </w:rPr>
        <w:t>El compromiso de SACE en México ha impacto en industrias como la del transporte, la energía eléctrica, la de alimentos y bebidas, centrándose cada vez más en las energías renovables, y duplicando su bolsa de inversiones aseguradas de 2014 a 2024 con un valor de 2,000 millones de dólares.</w:t>
      </w:r>
    </w:p>
    <w:p w:rsidRPr="004B7B18" w:rsidR="003878C8" w:rsidP="0194D3E6" w:rsidRDefault="71C44789" w14:paraId="25F817AE" w14:textId="23B1B288">
      <w:pPr>
        <w:pStyle w:val="Paragrafobase"/>
        <w:suppressAutoHyphens/>
        <w:spacing w:before="120" w:after="240" w:line="276" w:lineRule="auto"/>
        <w:jc w:val="both"/>
        <w:rPr>
          <w:rFonts w:ascii="Calibri Light" w:hAnsi="Calibri Light" w:cs="" w:asciiTheme="majorAscii" w:hAnsiTheme="majorAscii" w:cstheme="majorBidi"/>
          <w:lang w:val="es-ES"/>
        </w:rPr>
      </w:pPr>
      <w:bookmarkStart w:name="_Hlk162257911" w:id="0"/>
      <w:r w:rsidRPr="0194D3E6" w:rsidR="71C44789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lang w:val="es-ES"/>
        </w:rPr>
        <w:t>Ciudad de México</w:t>
      </w:r>
      <w:r w:rsidRPr="0194D3E6" w:rsidR="3A591385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lang w:val="es-ES"/>
        </w:rPr>
        <w:t xml:space="preserve">, </w:t>
      </w:r>
      <w:r w:rsidRPr="0194D3E6" w:rsidR="032BA362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lang w:val="es-ES"/>
        </w:rPr>
        <w:t>0</w:t>
      </w:r>
      <w:r w:rsidRPr="0194D3E6" w:rsidR="5FF6BCB3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lang w:val="es-ES"/>
        </w:rPr>
        <w:t>4</w:t>
      </w:r>
      <w:r w:rsidRPr="0194D3E6" w:rsidR="032BA362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lang w:val="es-ES"/>
        </w:rPr>
        <w:t xml:space="preserve"> de octubre del</w:t>
      </w:r>
      <w:r w:rsidRPr="0194D3E6" w:rsidR="3A591385">
        <w:rPr>
          <w:rFonts w:ascii="Calibri Light" w:hAnsi="Calibri Light" w:cs="" w:asciiTheme="majorAscii" w:hAnsiTheme="majorAscii" w:cstheme="majorBidi"/>
          <w:b w:val="1"/>
          <w:bCs w:val="1"/>
          <w:i w:val="1"/>
          <w:iCs w:val="1"/>
          <w:lang w:val="es-ES"/>
        </w:rPr>
        <w:t xml:space="preserve"> 2024</w:t>
      </w:r>
      <w:r w:rsidRPr="0194D3E6" w:rsidR="472DF508">
        <w:rPr>
          <w:rFonts w:ascii="Calibri Light" w:hAnsi="Calibri Light" w:cs="" w:asciiTheme="majorAscii" w:hAnsiTheme="majorAscii" w:cstheme="majorBidi"/>
          <w:i w:val="1"/>
          <w:iCs w:val="1"/>
          <w:lang w:val="es-ES"/>
        </w:rPr>
        <w:t xml:space="preserve"> – </w:t>
      </w:r>
      <w:r w:rsidRPr="0194D3E6" w:rsidR="679CC942">
        <w:rPr>
          <w:rFonts w:ascii="Calibri Light" w:hAnsi="Calibri Light" w:cs="" w:asciiTheme="majorAscii" w:hAnsiTheme="majorAscii" w:cstheme="majorBidi"/>
          <w:lang w:val="es-ES"/>
        </w:rPr>
        <w:t>SACE</w:t>
      </w:r>
      <w:r w:rsidRPr="0194D3E6" w:rsidR="472DF508">
        <w:rPr>
          <w:rFonts w:ascii="Calibri Light" w:hAnsi="Calibri Light" w:cs="" w:asciiTheme="majorAscii" w:hAnsiTheme="majorAscii" w:cstheme="majorBidi"/>
          <w:lang w:val="es-ES"/>
        </w:rPr>
        <w:t>,</w:t>
      </w:r>
      <w:r w:rsidRPr="0194D3E6" w:rsidR="72D65184">
        <w:rPr>
          <w:rFonts w:ascii="Calibri Light" w:hAnsi="Calibri Light" w:cs="" w:asciiTheme="majorAscii" w:hAnsiTheme="majorAscii" w:cstheme="majorBidi"/>
          <w:lang w:val="es-ES"/>
        </w:rPr>
        <w:t xml:space="preserve"> </w:t>
      </w:r>
      <w:r w:rsidRPr="0194D3E6" w:rsidR="5BF9B3E5">
        <w:rPr>
          <w:rFonts w:ascii="Calibri Light" w:hAnsi="Calibri Light" w:cs="" w:asciiTheme="majorAscii" w:hAnsiTheme="majorAscii" w:cstheme="majorBidi"/>
          <w:lang w:val="es-ES"/>
        </w:rPr>
        <w:t>la compañía</w:t>
      </w:r>
      <w:r w:rsidRPr="0194D3E6" w:rsidR="0B680B97">
        <w:rPr>
          <w:rFonts w:ascii="Calibri Light" w:hAnsi="Calibri Light" w:cs="" w:asciiTheme="majorAscii" w:hAnsiTheme="majorAscii" w:cstheme="majorBidi"/>
          <w:lang w:val="es-ES"/>
        </w:rPr>
        <w:t xml:space="preserve"> </w:t>
      </w:r>
      <w:r w:rsidRPr="0194D3E6" w:rsidR="679CC942">
        <w:rPr>
          <w:rFonts w:ascii="Calibri Light" w:hAnsi="Calibri Light" w:cs="" w:asciiTheme="majorAscii" w:hAnsiTheme="majorAscii" w:cstheme="majorBidi"/>
          <w:lang w:val="es-ES"/>
        </w:rPr>
        <w:t xml:space="preserve">aseguradora-financiera gestionada por el Ministerio de Economía y Finanzas del Gobierno de Italia, conmemora una década de su presencia en México, durante la cual facilitó oportunidades de comercio e inversión entre ambos países. Este logro coincide con el 150º aniversario de las relaciones diplomáticas entre Italia y México.  </w:t>
      </w:r>
    </w:p>
    <w:p w:rsidR="30BA270E" w:rsidP="020F0494" w:rsidRDefault="380F7B47" w14:paraId="0015B237" w14:textId="5A3B3E27">
      <w:pPr>
        <w:pStyle w:val="Paragrafobase"/>
        <w:spacing w:before="120" w:after="240" w:line="276" w:lineRule="auto"/>
        <w:jc w:val="both"/>
        <w:rPr>
          <w:rFonts w:asciiTheme="majorHAnsi" w:hAnsiTheme="majorHAnsi" w:cstheme="majorBidi"/>
          <w:lang w:val="es-ES"/>
        </w:rPr>
      </w:pPr>
      <w:r w:rsidRPr="020F0494">
        <w:rPr>
          <w:rFonts w:asciiTheme="majorHAnsi" w:hAnsiTheme="majorHAnsi" w:cstheme="majorBidi"/>
          <w:lang w:val="es-ES"/>
        </w:rPr>
        <w:t>El evento “SACE Meets Mexico: diez años impulsando tus ambiciones” congregó a más de cien líderes empresariales y financieros. Además, contó la presencia de Alessandro Modiano, embajador de Italia en México, Michal Ron, directora de Negocios Internacionales de SACE y fue moderado por Jenaro Laris, jefe de la oficina de SACE en México.</w:t>
      </w:r>
    </w:p>
    <w:p w:rsidR="30BA270E" w:rsidP="020F0494" w:rsidRDefault="30BA270E" w14:paraId="55A39A80" w14:textId="53A41EB7">
      <w:pPr>
        <w:pStyle w:val="Paragrafobase"/>
        <w:spacing w:before="120" w:after="240" w:line="276" w:lineRule="auto"/>
        <w:jc w:val="both"/>
        <w:rPr>
          <w:rFonts w:asciiTheme="majorHAnsi" w:hAnsiTheme="majorHAnsi" w:cstheme="majorBidi"/>
          <w:lang w:val="es-ES"/>
        </w:rPr>
      </w:pPr>
      <w:r w:rsidRPr="020F0494">
        <w:rPr>
          <w:rFonts w:asciiTheme="majorHAnsi" w:hAnsiTheme="majorHAnsi" w:cstheme="majorBidi"/>
          <w:lang w:val="es-ES"/>
        </w:rPr>
        <w:t>En los últimos diez años, el compromiso de SACE en México ha impacto en industrias clave como la del transporte, la energía eléctrica, la de alimentos y bebidas, centrándose cada vez más en las energías renovables</w:t>
      </w:r>
      <w:r w:rsidRPr="020F0494" w:rsidR="1D2CEF98">
        <w:rPr>
          <w:rFonts w:asciiTheme="majorHAnsi" w:hAnsiTheme="majorHAnsi" w:cstheme="majorBidi"/>
          <w:lang w:val="es-ES"/>
        </w:rPr>
        <w:t>,</w:t>
      </w:r>
      <w:r w:rsidRPr="020F0494">
        <w:rPr>
          <w:rFonts w:asciiTheme="majorHAnsi" w:hAnsiTheme="majorHAnsi" w:cstheme="majorBidi"/>
          <w:lang w:val="es-ES"/>
        </w:rPr>
        <w:t xml:space="preserve"> y duplicando su</w:t>
      </w:r>
      <w:r w:rsidRPr="020F0494" w:rsidR="1E84D82A">
        <w:rPr>
          <w:rFonts w:asciiTheme="majorHAnsi" w:hAnsiTheme="majorHAnsi" w:cstheme="majorBidi"/>
          <w:lang w:val="es-ES"/>
        </w:rPr>
        <w:t xml:space="preserve"> bolsa</w:t>
      </w:r>
      <w:r w:rsidRPr="020F0494">
        <w:rPr>
          <w:rFonts w:asciiTheme="majorHAnsi" w:hAnsiTheme="majorHAnsi" w:cstheme="majorBidi"/>
          <w:lang w:val="es-ES"/>
        </w:rPr>
        <w:t xml:space="preserve"> de inversiones asegurad</w:t>
      </w:r>
      <w:r w:rsidRPr="020F0494" w:rsidR="3C6629DA">
        <w:rPr>
          <w:rFonts w:asciiTheme="majorHAnsi" w:hAnsiTheme="majorHAnsi" w:cstheme="majorBidi"/>
          <w:lang w:val="es-ES"/>
        </w:rPr>
        <w:t>a</w:t>
      </w:r>
      <w:r w:rsidRPr="020F0494">
        <w:rPr>
          <w:rFonts w:asciiTheme="majorHAnsi" w:hAnsiTheme="majorHAnsi" w:cstheme="majorBidi"/>
          <w:lang w:val="es-ES"/>
        </w:rPr>
        <w:t>s en el país</w:t>
      </w:r>
      <w:r w:rsidRPr="020F0494" w:rsidR="7639B401">
        <w:rPr>
          <w:rFonts w:asciiTheme="majorHAnsi" w:hAnsiTheme="majorHAnsi" w:cstheme="majorBidi"/>
          <w:lang w:val="es-ES"/>
        </w:rPr>
        <w:t xml:space="preserve"> de 2014 a 2024 con un valor de</w:t>
      </w:r>
      <w:r w:rsidRPr="020F0494">
        <w:rPr>
          <w:rFonts w:asciiTheme="majorHAnsi" w:hAnsiTheme="majorHAnsi" w:cstheme="majorBidi"/>
          <w:lang w:val="es-ES"/>
        </w:rPr>
        <w:t xml:space="preserve"> 2,000 millones de dólares</w:t>
      </w:r>
      <w:r w:rsidRPr="020F0494" w:rsidR="68D0FF2A">
        <w:rPr>
          <w:rFonts w:asciiTheme="majorHAnsi" w:hAnsiTheme="majorHAnsi" w:cstheme="majorBidi"/>
          <w:lang w:val="es-ES"/>
        </w:rPr>
        <w:t>.</w:t>
      </w:r>
    </w:p>
    <w:p w:rsidR="0D14D3B3" w:rsidP="020F0494" w:rsidRDefault="0D14D3B3" w14:paraId="7783F839" w14:textId="1CE91678">
      <w:pPr>
        <w:pStyle w:val="Paragrafobase"/>
        <w:spacing w:before="120" w:after="240" w:line="276" w:lineRule="auto"/>
        <w:jc w:val="both"/>
        <w:rPr>
          <w:rFonts w:asciiTheme="majorHAnsi" w:hAnsiTheme="majorHAnsi" w:cstheme="majorBidi"/>
          <w:lang w:val="es-ES"/>
        </w:rPr>
      </w:pPr>
      <w:r w:rsidRPr="020F0494">
        <w:rPr>
          <w:rFonts w:asciiTheme="majorHAnsi" w:hAnsiTheme="majorHAnsi" w:cstheme="majorBidi"/>
          <w:lang w:val="es-ES"/>
        </w:rPr>
        <w:t>“</w:t>
      </w:r>
      <w:r w:rsidRPr="020F0494">
        <w:rPr>
          <w:rFonts w:asciiTheme="majorHAnsi" w:hAnsiTheme="majorHAnsi" w:cstheme="majorBidi"/>
          <w:i/>
          <w:iCs/>
          <w:lang w:val="es-ES"/>
        </w:rPr>
        <w:t>Seguimos con especial interés el desarrollo económico y los planes de transición en México y en toda la región. Nuestra oficina en México sirve como un centro estratégico en la región de las Américas y se verá reforzado con la apertura de una nueva sede en Bogotá. Italia es uno de los principales productores europeos de maquinaria y productos de alta calidad en diversos sectores industriales, de energías renovables y de economía verde. Creemos que contamos con los recursos necesarios para ayudar a las compañías a hacer realidad sus planes de negocio y disponemos de la capacidad para ofrecer soluciones financieras competitivas que hagan posibles sus proyectos de crecimiento</w:t>
      </w:r>
      <w:r w:rsidRPr="020F0494">
        <w:rPr>
          <w:rFonts w:asciiTheme="majorHAnsi" w:hAnsiTheme="majorHAnsi" w:cstheme="majorBidi"/>
          <w:lang w:val="es-ES"/>
        </w:rPr>
        <w:t>”</w:t>
      </w:r>
      <w:r w:rsidRPr="020F0494" w:rsidR="603F7A89">
        <w:rPr>
          <w:rFonts w:asciiTheme="majorHAnsi" w:hAnsiTheme="majorHAnsi" w:cstheme="majorBidi"/>
          <w:lang w:val="es-ES"/>
        </w:rPr>
        <w:t xml:space="preserve">, comentó Michal Ron. </w:t>
      </w:r>
    </w:p>
    <w:p w:rsidR="2A8663AC" w:rsidP="1F74B137" w:rsidRDefault="2A8663AC" w14:paraId="41832835" w14:textId="3270017F">
      <w:pPr>
        <w:pStyle w:val="Paragrafobase"/>
        <w:spacing w:before="120" w:after="240" w:line="276" w:lineRule="auto"/>
        <w:jc w:val="both"/>
        <w:rPr>
          <w:rFonts w:ascii="Calibri Light" w:hAnsi="Calibri Light" w:cs="" w:asciiTheme="majorAscii" w:hAnsiTheme="majorAscii" w:cstheme="majorBidi"/>
          <w:lang w:val="es-ES"/>
        </w:rPr>
      </w:pPr>
      <w:r w:rsidRPr="6B3FDF59" w:rsidR="2A8663AC">
        <w:rPr>
          <w:rFonts w:ascii="Calibri Light" w:hAnsi="Calibri Light" w:cs="" w:asciiTheme="majorAscii" w:hAnsiTheme="majorAscii" w:cstheme="majorBidi"/>
          <w:lang w:val="es-ES"/>
        </w:rPr>
        <w:t>Con más de 1,600 empresas con capital de origen italiano en México</w:t>
      </w:r>
      <w:r w:rsidRPr="6B3FDF59" w:rsidR="00A328FE">
        <w:rPr>
          <w:rFonts w:ascii="Calibri Light" w:hAnsi="Calibri Light" w:cs="" w:asciiTheme="majorAscii" w:hAnsiTheme="majorAscii" w:cstheme="majorBidi"/>
          <w:lang w:val="es-ES"/>
        </w:rPr>
        <w:t xml:space="preserve">, </w:t>
      </w:r>
      <w:r w:rsidRPr="6B3FDF59" w:rsidR="2A8663AC">
        <w:rPr>
          <w:rFonts w:ascii="Calibri Light" w:hAnsi="Calibri Light" w:cs="" w:asciiTheme="majorAscii" w:hAnsiTheme="majorAscii" w:cstheme="majorBidi"/>
          <w:lang w:val="es-ES"/>
        </w:rPr>
        <w:t>un</w:t>
      </w:r>
      <w:r w:rsidRPr="6B3FDF59" w:rsidR="00A328FE">
        <w:rPr>
          <w:rFonts w:ascii="Calibri Light" w:hAnsi="Calibri Light" w:cs="" w:asciiTheme="majorAscii" w:hAnsiTheme="majorAscii" w:cstheme="majorBidi"/>
          <w:lang w:val="es-ES"/>
        </w:rPr>
        <w:t>a</w:t>
      </w:r>
      <w:r w:rsidRPr="6B3FDF59" w:rsidR="2A8663AC">
        <w:rPr>
          <w:rFonts w:ascii="Calibri Light" w:hAnsi="Calibri Light" w:cs="" w:asciiTheme="majorAscii" w:hAnsiTheme="majorAscii" w:cstheme="majorBidi"/>
          <w:lang w:val="es-ES"/>
        </w:rPr>
        <w:t xml:space="preserve"> </w:t>
      </w:r>
      <w:r w:rsidRPr="6B3FDF59" w:rsidR="00A328FE">
        <w:rPr>
          <w:rFonts w:ascii="Calibri Light" w:hAnsi="Calibri Light" w:cs="" w:asciiTheme="majorAscii" w:hAnsiTheme="majorAscii" w:cstheme="majorBidi"/>
          <w:lang w:val="es-ES"/>
        </w:rPr>
        <w:t>expo</w:t>
      </w:r>
      <w:r w:rsidRPr="6B3FDF59" w:rsidR="798C7B85">
        <w:rPr>
          <w:rFonts w:ascii="Calibri Light" w:hAnsi="Calibri Light" w:cs="" w:asciiTheme="majorAscii" w:hAnsiTheme="majorAscii" w:cstheme="majorBidi"/>
          <w:lang w:val="es-ES"/>
        </w:rPr>
        <w:t>rtación</w:t>
      </w:r>
      <w:r w:rsidRPr="6B3FDF59" w:rsidR="00A328FE">
        <w:rPr>
          <w:rFonts w:ascii="Calibri Light" w:hAnsi="Calibri Light" w:cs="" w:asciiTheme="majorAscii" w:hAnsiTheme="majorAscii" w:cstheme="majorBidi"/>
          <w:lang w:val="es-ES"/>
        </w:rPr>
        <w:t xml:space="preserve"> italiana</w:t>
      </w:r>
      <w:r w:rsidRPr="6B3FDF59" w:rsidR="2A8663AC">
        <w:rPr>
          <w:rFonts w:ascii="Calibri Light" w:hAnsi="Calibri Light" w:cs="" w:asciiTheme="majorAscii" w:hAnsiTheme="majorAscii" w:cstheme="majorBidi"/>
          <w:lang w:val="es-ES"/>
        </w:rPr>
        <w:t xml:space="preserve"> de 6,200 millones de euros </w:t>
      </w:r>
      <w:r w:rsidRPr="6B3FDF59" w:rsidR="00A328FE">
        <w:rPr>
          <w:rFonts w:ascii="Calibri Light" w:hAnsi="Calibri Light" w:cs="" w:asciiTheme="majorAscii" w:hAnsiTheme="majorAscii" w:cstheme="majorBidi"/>
          <w:lang w:val="es-ES"/>
        </w:rPr>
        <w:t>y una importaci</w:t>
      </w:r>
      <w:r w:rsidRPr="6B3FDF59" w:rsidR="00A328FE">
        <w:rPr>
          <w:rFonts w:ascii="Calibri Light" w:hAnsi="Calibri Light" w:cs="" w:asciiTheme="majorAscii" w:hAnsiTheme="majorAscii" w:cstheme="majorBidi"/>
          <w:lang w:val="es-ES"/>
        </w:rPr>
        <w:t>ón</w:t>
      </w:r>
      <w:r w:rsidRPr="6B3FDF59" w:rsidR="00A328FE">
        <w:rPr>
          <w:rFonts w:ascii="Calibri Light" w:hAnsi="Calibri Light" w:cs="" w:asciiTheme="majorAscii" w:hAnsiTheme="majorAscii" w:cstheme="majorBidi"/>
          <w:lang w:val="es-ES"/>
        </w:rPr>
        <w:t xml:space="preserve"> desde </w:t>
      </w:r>
      <w:r w:rsidRPr="6B3FDF59" w:rsidR="6CE5F390">
        <w:rPr>
          <w:rFonts w:ascii="Calibri Light" w:hAnsi="Calibri Light" w:cs="" w:asciiTheme="majorAscii" w:hAnsiTheme="majorAscii" w:cstheme="majorBidi"/>
          <w:lang w:val="es-ES"/>
        </w:rPr>
        <w:t>México</w:t>
      </w:r>
      <w:r w:rsidRPr="6B3FDF59" w:rsidR="00A328FE">
        <w:rPr>
          <w:rFonts w:ascii="Calibri Light" w:hAnsi="Calibri Light" w:cs="" w:asciiTheme="majorAscii" w:hAnsiTheme="majorAscii" w:cstheme="majorBidi"/>
          <w:lang w:val="es-ES"/>
        </w:rPr>
        <w:t xml:space="preserve"> de 1,200 millones de euros</w:t>
      </w:r>
      <w:r w:rsidRPr="6B3FDF59" w:rsidR="6B4EC659">
        <w:rPr>
          <w:rFonts w:ascii="Calibri Light" w:hAnsi="Calibri Light" w:cs="" w:asciiTheme="majorAscii" w:hAnsiTheme="majorAscii" w:cstheme="majorBidi"/>
          <w:lang w:val="es-ES"/>
        </w:rPr>
        <w:t>,</w:t>
      </w:r>
      <w:r w:rsidRPr="6B3FDF59" w:rsidR="2A8663AC">
        <w:rPr>
          <w:rFonts w:ascii="Calibri Light" w:hAnsi="Calibri Light" w:cs="" w:asciiTheme="majorAscii" w:hAnsiTheme="majorAscii" w:cstheme="majorBidi"/>
          <w:lang w:val="es-ES"/>
        </w:rPr>
        <w:t xml:space="preserve"> este país representa un entorno de desarrollo para las compañías que buscan oportunidades de expansión en América Latina</w:t>
      </w:r>
      <w:r w:rsidRPr="6B3FDF59" w:rsidR="101B3433">
        <w:rPr>
          <w:rFonts w:ascii="Calibri Light" w:hAnsi="Calibri Light" w:cs="" w:asciiTheme="majorAscii" w:hAnsiTheme="majorAscii" w:cstheme="majorBidi"/>
          <w:lang w:val="es-ES"/>
        </w:rPr>
        <w:t xml:space="preserve"> como</w:t>
      </w:r>
      <w:r w:rsidRPr="6B3FDF59" w:rsidR="2A8663AC">
        <w:rPr>
          <w:rFonts w:ascii="Calibri Light" w:hAnsi="Calibri Light" w:cs="" w:asciiTheme="majorAscii" w:hAnsiTheme="majorAscii" w:cstheme="majorBidi"/>
          <w:lang w:val="es-ES"/>
        </w:rPr>
        <w:t xml:space="preserve"> </w:t>
      </w:r>
      <w:r w:rsidRPr="6B3FDF59" w:rsidR="0BEDCF26">
        <w:rPr>
          <w:rFonts w:ascii="Calibri Light" w:hAnsi="Calibri Light" w:cs="" w:asciiTheme="majorAscii" w:hAnsiTheme="majorAscii" w:cstheme="majorBidi"/>
          <w:lang w:val="es-ES"/>
        </w:rPr>
        <w:t>destino de inversión</w:t>
      </w:r>
      <w:r w:rsidRPr="6B3FDF59" w:rsidR="5DB3CCA0">
        <w:rPr>
          <w:rFonts w:ascii="Calibri Light" w:hAnsi="Calibri Light" w:cs="" w:asciiTheme="majorAscii" w:hAnsiTheme="majorAscii" w:cstheme="majorBidi"/>
          <w:lang w:val="es-ES"/>
        </w:rPr>
        <w:t xml:space="preserve">. </w:t>
      </w:r>
      <w:r w:rsidRPr="6B3FDF59" w:rsidR="5DB3CCA0">
        <w:rPr>
          <w:rFonts w:ascii="Calibri Light" w:hAnsi="Calibri Light" w:cs="" w:asciiTheme="majorAscii" w:hAnsiTheme="majorAscii" w:cstheme="majorBidi"/>
          <w:lang w:val="es-ES"/>
        </w:rPr>
        <w:t>Las exportaciones italianas aumentaron un 9.9%</w:t>
      </w:r>
      <w:r w:rsidRPr="6B3FDF59" w:rsidR="5DB3CCA0">
        <w:rPr>
          <w:rFonts w:ascii="Calibri Light" w:hAnsi="Calibri Light" w:cs="" w:asciiTheme="majorAscii" w:hAnsiTheme="majorAscii" w:cstheme="majorBidi"/>
          <w:lang w:val="es-ES"/>
        </w:rPr>
        <w:t xml:space="preserve"> en promedio entre 2019 y 2023, </w:t>
      </w:r>
      <w:r w:rsidRPr="6B3FDF59" w:rsidR="5DB3CCA0">
        <w:rPr>
          <w:rFonts w:ascii="Calibri Light" w:hAnsi="Calibri Light" w:cs="" w:asciiTheme="majorAscii" w:hAnsiTheme="majorAscii" w:cstheme="majorBidi"/>
          <w:lang w:val="es-ES"/>
        </w:rPr>
        <w:t xml:space="preserve">superando </w:t>
      </w:r>
      <w:r w:rsidRPr="6B3FDF59" w:rsidR="5DB3CCA0">
        <w:rPr>
          <w:rFonts w:ascii="Calibri Light" w:hAnsi="Calibri Light" w:cs="" w:asciiTheme="majorAscii" w:hAnsiTheme="majorAscii" w:cstheme="majorBidi"/>
          <w:lang w:val="es-ES"/>
        </w:rPr>
        <w:t>la tasa de crecimiento de las totales a nivel mundial que alcan</w:t>
      </w:r>
      <w:r w:rsidRPr="6B3FDF59" w:rsidR="0A6B032F">
        <w:rPr>
          <w:rFonts w:ascii="Calibri Light" w:hAnsi="Calibri Light" w:cs="" w:asciiTheme="majorAscii" w:hAnsiTheme="majorAscii" w:cstheme="majorBidi"/>
          <w:lang w:val="es-ES"/>
        </w:rPr>
        <w:t>zará una media de más del</w:t>
      </w:r>
      <w:r w:rsidRPr="6B3FDF59" w:rsidR="5DB3CCA0">
        <w:rPr>
          <w:rFonts w:ascii="Calibri Light" w:hAnsi="Calibri Light" w:cs="" w:asciiTheme="majorAscii" w:hAnsiTheme="majorAscii" w:cstheme="majorBidi"/>
          <w:lang w:val="es-ES"/>
        </w:rPr>
        <w:t xml:space="preserve"> </w:t>
      </w:r>
      <w:r w:rsidRPr="6B3FDF59" w:rsidR="5DB3CCA0">
        <w:rPr>
          <w:rFonts w:ascii="Calibri Light" w:hAnsi="Calibri Light" w:cs="" w:asciiTheme="majorAscii" w:hAnsiTheme="majorAscii" w:cstheme="majorBidi"/>
          <w:lang w:val="es-ES"/>
        </w:rPr>
        <w:t>7% adicional en 2024-2025</w:t>
      </w:r>
      <w:r w:rsidRPr="6B3FDF59" w:rsidR="5DB3CCA0">
        <w:rPr>
          <w:rFonts w:ascii="Calibri Light" w:hAnsi="Calibri Light" w:cs="" w:asciiTheme="majorAscii" w:hAnsiTheme="majorAscii" w:cstheme="majorBidi"/>
          <w:lang w:val="es-ES"/>
        </w:rPr>
        <w:t>, según estimaciones de SACE.</w:t>
      </w:r>
    </w:p>
    <w:p w:rsidR="5E044ADD" w:rsidP="020F0494" w:rsidRDefault="5E044ADD" w14:paraId="09691E10" w14:textId="2DCC38AF">
      <w:pPr>
        <w:pStyle w:val="Paragrafobase"/>
        <w:spacing w:before="120" w:after="240" w:line="276" w:lineRule="auto"/>
        <w:jc w:val="both"/>
        <w:rPr>
          <w:rFonts w:asciiTheme="majorHAnsi" w:hAnsiTheme="majorHAnsi" w:cstheme="majorBidi"/>
          <w:lang w:val="es-ES"/>
        </w:rPr>
      </w:pPr>
      <w:r w:rsidRPr="020F0494">
        <w:rPr>
          <w:rFonts w:asciiTheme="majorHAnsi" w:hAnsiTheme="majorHAnsi" w:cstheme="majorBidi"/>
          <w:lang w:val="es-ES"/>
        </w:rPr>
        <w:lastRenderedPageBreak/>
        <w:t>“E</w:t>
      </w:r>
      <w:r w:rsidRPr="020F0494">
        <w:rPr>
          <w:rFonts w:asciiTheme="majorHAnsi" w:hAnsiTheme="majorHAnsi" w:cstheme="majorBidi"/>
          <w:i/>
          <w:iCs/>
          <w:lang w:val="es-ES"/>
        </w:rPr>
        <w:t>s un orgullo apoyar las exportaciones italianas en México, y nos complace hacerlo junto con SACE. Italia contribuye con una exportación de calidad sin precedentes gracias a un modelo industrial que comprende importantes promotores y una robusta cadena de suministro de PyMes, asegurando un servicio incomparable y personalizado. México tiene un ambicioso plan de crecimiento industrial y ejerce un papel clave en las cadenas globales de valor. Italia se propone ser un socio comercial e industrial más estratégico de la mano de SACE</w:t>
      </w:r>
      <w:r w:rsidRPr="020F0494">
        <w:rPr>
          <w:rFonts w:asciiTheme="majorHAnsi" w:hAnsiTheme="majorHAnsi" w:cstheme="majorBidi"/>
          <w:lang w:val="es-ES"/>
        </w:rPr>
        <w:t>”, agregó Alessandro Modiano.</w:t>
      </w:r>
    </w:p>
    <w:p w:rsidRPr="00BA611A" w:rsidR="49DC4759" w:rsidP="6B3FDF59" w:rsidRDefault="49DC4759" w14:paraId="29C8A39F" w14:textId="3B9E9573">
      <w:pPr>
        <w:pStyle w:val="Paragrafobase"/>
        <w:spacing w:before="120" w:after="240" w:line="276" w:lineRule="auto"/>
        <w:jc w:val="both"/>
        <w:rPr>
          <w:rFonts w:ascii="Calibri Light" w:hAnsi="Calibri Light" w:cs="" w:asciiTheme="majorAscii" w:hAnsiTheme="majorAscii" w:cstheme="majorBidi"/>
          <w:lang w:val="es-ES"/>
        </w:rPr>
      </w:pPr>
      <w:r w:rsidRPr="6B3FDF59" w:rsidR="49DC4759">
        <w:rPr>
          <w:rFonts w:ascii="Calibri Light" w:hAnsi="Calibri Light" w:cs="" w:asciiTheme="majorAscii" w:hAnsiTheme="majorAscii" w:cstheme="majorBidi"/>
          <w:lang w:val="es-ES"/>
        </w:rPr>
        <w:t xml:space="preserve">Con una bolsa mundial de transacciones que supera los 260 mil millones de euros, SACE actúa como un agente catalizador del comercio, al proporcionar </w:t>
      </w:r>
      <w:r w:rsidRPr="6B3FDF59" w:rsidR="0B66F0A6">
        <w:rPr>
          <w:rFonts w:ascii="Calibri Light" w:hAnsi="Calibri Light" w:cs="" w:asciiTheme="majorAscii" w:hAnsiTheme="majorAscii" w:cstheme="majorBidi"/>
          <w:lang w:val="es-ES"/>
        </w:rPr>
        <w:t xml:space="preserve">una amplia gama de soluciones financieras y de seguros </w:t>
      </w:r>
      <w:r w:rsidRPr="6B3FDF59" w:rsidR="49DC4759">
        <w:rPr>
          <w:rFonts w:ascii="Calibri Light" w:hAnsi="Calibri Light" w:cs="" w:asciiTheme="majorAscii" w:hAnsiTheme="majorAscii" w:cstheme="majorBidi"/>
          <w:lang w:val="es-ES"/>
        </w:rPr>
        <w:t xml:space="preserve">tanto a empresas como gobiernos internacionales para facilitar la adquisición de tecnologías y productos italianos necesarios para sus planes de inversión y crecimiento. Para apoyar a las compañías italianas, SACE contactó a más de 6,000 organizaciones, en su mayoría </w:t>
      </w:r>
      <w:r w:rsidRPr="6B3FDF59" w:rsidR="49DC4759">
        <w:rPr>
          <w:rFonts w:ascii="Calibri Light" w:hAnsi="Calibri Light" w:cs="" w:asciiTheme="majorAscii" w:hAnsiTheme="majorAscii" w:cstheme="majorBidi"/>
          <w:lang w:val="es-ES"/>
        </w:rPr>
        <w:t>PyMes</w:t>
      </w:r>
      <w:r w:rsidRPr="6B3FDF59" w:rsidR="49DC4759">
        <w:rPr>
          <w:rFonts w:ascii="Calibri Light" w:hAnsi="Calibri Light" w:cs="" w:asciiTheme="majorAscii" w:hAnsiTheme="majorAscii" w:cstheme="majorBidi"/>
          <w:lang w:val="es-ES"/>
        </w:rPr>
        <w:t>, con unas 80 contrapartes extranjeras a lo largo de 1</w:t>
      </w:r>
      <w:r w:rsidRPr="6B3FDF59" w:rsidR="1BB31343">
        <w:rPr>
          <w:rFonts w:ascii="Calibri Light" w:hAnsi="Calibri Light" w:cs="" w:asciiTheme="majorAscii" w:hAnsiTheme="majorAscii" w:cstheme="majorBidi"/>
          <w:lang w:val="es-ES"/>
        </w:rPr>
        <w:t>6</w:t>
      </w:r>
      <w:r w:rsidRPr="6B3FDF59" w:rsidR="49DC4759">
        <w:rPr>
          <w:rFonts w:ascii="Calibri Light" w:hAnsi="Calibri Light" w:cs="" w:asciiTheme="majorAscii" w:hAnsiTheme="majorAscii" w:cstheme="majorBidi"/>
          <w:lang w:val="es-ES"/>
        </w:rPr>
        <w:t>0 encuentros de negocios celebrados en los últimos siete años.</w:t>
      </w:r>
    </w:p>
    <w:p w:rsidRPr="00BA611A" w:rsidR="3BE25F7F" w:rsidP="020F0494" w:rsidRDefault="3BE25F7F" w14:paraId="30A0F483" w14:textId="0EA7553D">
      <w:pPr>
        <w:pStyle w:val="Paragrafobase"/>
        <w:spacing w:before="120" w:after="240" w:line="276" w:lineRule="auto"/>
        <w:jc w:val="both"/>
        <w:rPr>
          <w:rFonts w:asciiTheme="majorHAnsi" w:hAnsiTheme="majorHAnsi" w:cstheme="majorBidi"/>
        </w:rPr>
      </w:pPr>
      <w:r w:rsidRPr="020F0494">
        <w:rPr>
          <w:rFonts w:asciiTheme="majorHAnsi" w:hAnsiTheme="majorHAnsi" w:cstheme="majorBidi"/>
          <w:lang w:val="es-ES"/>
        </w:rPr>
        <w:t>SACE también lanzó el programa “P</w:t>
      </w:r>
      <w:r w:rsidRPr="020F0494">
        <w:rPr>
          <w:rFonts w:asciiTheme="majorHAnsi" w:hAnsiTheme="majorHAnsi" w:cstheme="majorBidi"/>
          <w:i/>
          <w:iCs/>
          <w:lang w:val="es-ES"/>
        </w:rPr>
        <w:t>ush Strategy”</w:t>
      </w:r>
      <w:r w:rsidRPr="020F0494">
        <w:rPr>
          <w:rFonts w:asciiTheme="majorHAnsi" w:hAnsiTheme="majorHAnsi" w:cstheme="majorBidi"/>
          <w:lang w:val="es-ES"/>
        </w:rPr>
        <w:t xml:space="preserve"> en 2017 para brindar a las empresas internacionales acceso a financiación a mediano y largo plazo, los cuales son avalados por sus garantías y dirigido a los organismos que contemplen la posibilidad de utilizar suministros 'M</w:t>
      </w:r>
      <w:r w:rsidRPr="020F0494">
        <w:rPr>
          <w:rFonts w:asciiTheme="majorHAnsi" w:hAnsiTheme="majorHAnsi" w:cstheme="majorBidi"/>
          <w:i/>
          <w:iCs/>
          <w:lang w:val="es-ES"/>
        </w:rPr>
        <w:t>ade in Italy</w:t>
      </w:r>
      <w:r w:rsidRPr="020F0494">
        <w:rPr>
          <w:rFonts w:asciiTheme="majorHAnsi" w:hAnsiTheme="majorHAnsi" w:cstheme="majorBidi"/>
          <w:lang w:val="es-ES"/>
        </w:rPr>
        <w:t xml:space="preserve">' en sus operaciones. Desde el inicio de este programa, SACE ha asegurado más de 14 mil millones de euros para financiar planes mundiales de desarrollo industrial y de infraestructura en los que participan proveedores italianos de industrias como la de alimentos y bebidas, la agroindustria, las energías renovables y los mercados de materias primas estratégicas.  </w:t>
      </w:r>
    </w:p>
    <w:p w:rsidR="626AAE75" w:rsidP="2C33233F" w:rsidRDefault="626AAE75" w14:paraId="7E7E9624" w14:textId="447DB976">
      <w:pPr>
        <w:pStyle w:val="Paragrafobase"/>
        <w:spacing w:before="120" w:after="240" w:line="276" w:lineRule="auto"/>
        <w:jc w:val="both"/>
        <w:rPr>
          <w:rFonts w:asciiTheme="majorHAnsi" w:hAnsiTheme="majorHAnsi" w:cstheme="majorBidi"/>
          <w:b/>
          <w:bCs/>
          <w:lang w:val="es-ES"/>
        </w:rPr>
      </w:pPr>
      <w:r w:rsidRPr="2C33233F">
        <w:rPr>
          <w:rFonts w:asciiTheme="majorHAnsi" w:hAnsiTheme="majorHAnsi" w:cstheme="majorBidi"/>
          <w:b/>
          <w:bCs/>
          <w:lang w:val="es-ES"/>
        </w:rPr>
        <w:t xml:space="preserve">Sobre SACE </w:t>
      </w:r>
    </w:p>
    <w:p w:rsidRPr="00BA611A" w:rsidR="001D7516" w:rsidP="00BA611A" w:rsidRDefault="65543D10" w14:paraId="4A072318" w14:textId="1B7E68A7">
      <w:pPr>
        <w:pStyle w:val="Paragrafobase"/>
        <w:spacing w:before="120" w:after="240" w:line="276" w:lineRule="auto"/>
        <w:jc w:val="both"/>
        <w:rPr>
          <w:rFonts w:asciiTheme="majorHAnsi" w:hAnsiTheme="majorHAnsi" w:cstheme="majorBidi"/>
        </w:rPr>
      </w:pPr>
      <w:r w:rsidRPr="23047E4C">
        <w:rPr>
          <w:rFonts w:asciiTheme="majorHAnsi" w:hAnsiTheme="majorHAnsi" w:eastAsiaTheme="minorEastAsia" w:cstheme="majorBidi"/>
          <w:color w:val="000000" w:themeColor="text1"/>
          <w:sz w:val="18"/>
          <w:szCs w:val="18"/>
          <w:lang w:val="es-ES"/>
        </w:rPr>
        <w:t>Es la</w:t>
      </w:r>
      <w:r w:rsidRPr="23047E4C" w:rsidR="1DBB6A5A">
        <w:rPr>
          <w:rFonts w:asciiTheme="majorHAnsi" w:hAnsiTheme="majorHAnsi" w:eastAsiaTheme="minorEastAsia" w:cstheme="majorBidi"/>
          <w:color w:val="000000" w:themeColor="text1"/>
          <w:sz w:val="18"/>
          <w:szCs w:val="18"/>
          <w:lang w:val="es-ES"/>
        </w:rPr>
        <w:t xml:space="preserve"> compañía </w:t>
      </w:r>
      <w:r w:rsidRPr="23047E4C">
        <w:rPr>
          <w:rFonts w:asciiTheme="majorHAnsi" w:hAnsiTheme="majorHAnsi" w:eastAsiaTheme="minorEastAsia" w:cstheme="majorBidi"/>
          <w:color w:val="000000" w:themeColor="text1"/>
          <w:sz w:val="18"/>
          <w:szCs w:val="18"/>
          <w:lang w:val="es-ES"/>
        </w:rPr>
        <w:t>aseguradora-financiera gestionada por el Ministerio de Economía y Finanzas del Gobierno de Italia, la cual se especializa en respaldar a las empresas y al sistema económico nacional mediante una amplia gama de herramientas y soluciones de apoyo a la competitividad tanto en Italia como en todo el mundo. Desde hace más de 45 años, el Grupo</w:t>
      </w:r>
      <w:r w:rsidRPr="23047E4C">
        <w:rPr>
          <w:rFonts w:asciiTheme="majorHAnsi" w:hAnsiTheme="majorHAnsi" w:cstheme="majorBidi"/>
          <w:lang w:val="es-ES"/>
        </w:rPr>
        <w:t xml:space="preserve"> </w:t>
      </w:r>
      <w:r w:rsidRPr="23047E4C">
        <w:rPr>
          <w:rFonts w:asciiTheme="majorHAnsi" w:hAnsiTheme="majorHAnsi" w:cstheme="majorBidi"/>
          <w:sz w:val="18"/>
          <w:szCs w:val="18"/>
          <w:lang w:val="es-ES"/>
        </w:rPr>
        <w:t>SACE es el socio referente de las compañías italianas que exportan y crecen en mercados extranjeros. También brinda soporte al sistema bancario, a través de sus garantías financieras, con el fin de agilizar el acceso crediticio a las empresas para fomentar la liquidez, las inversiones para la competitividad y la sostenibilidad como parte del</w:t>
      </w:r>
      <w:r w:rsidRPr="23047E4C">
        <w:rPr>
          <w:rFonts w:asciiTheme="majorHAnsi" w:hAnsiTheme="majorHAnsi" w:cstheme="majorBidi"/>
          <w:i/>
          <w:iCs/>
          <w:sz w:val="18"/>
          <w:szCs w:val="18"/>
          <w:lang w:val="es-ES"/>
        </w:rPr>
        <w:t xml:space="preserve"> </w:t>
      </w:r>
      <w:r w:rsidRPr="23047E4C" w:rsidR="41FF9BA3">
        <w:rPr>
          <w:rFonts w:asciiTheme="majorHAnsi" w:hAnsiTheme="majorHAnsi" w:cstheme="majorBidi"/>
          <w:i/>
          <w:iCs/>
          <w:sz w:val="18"/>
          <w:szCs w:val="18"/>
          <w:lang w:val="es-ES"/>
        </w:rPr>
        <w:t>“</w:t>
      </w:r>
      <w:r w:rsidRPr="23047E4C">
        <w:rPr>
          <w:rFonts w:asciiTheme="majorHAnsi" w:hAnsiTheme="majorHAnsi" w:cstheme="majorBidi"/>
          <w:i/>
          <w:iCs/>
          <w:sz w:val="18"/>
          <w:szCs w:val="18"/>
          <w:lang w:val="es-ES"/>
        </w:rPr>
        <w:t>Green New Deal</w:t>
      </w:r>
      <w:r w:rsidRPr="23047E4C" w:rsidR="68CB44B5">
        <w:rPr>
          <w:rFonts w:asciiTheme="majorHAnsi" w:hAnsiTheme="majorHAnsi" w:cstheme="majorBidi"/>
          <w:i/>
          <w:iCs/>
          <w:sz w:val="18"/>
          <w:szCs w:val="18"/>
          <w:lang w:val="es-ES"/>
        </w:rPr>
        <w:t>”</w:t>
      </w:r>
      <w:r w:rsidRPr="23047E4C">
        <w:rPr>
          <w:rFonts w:asciiTheme="majorHAnsi" w:hAnsiTheme="majorHAnsi" w:cstheme="majorBidi"/>
          <w:i/>
          <w:iCs/>
          <w:sz w:val="18"/>
          <w:szCs w:val="18"/>
          <w:lang w:val="es-ES"/>
        </w:rPr>
        <w:t xml:space="preserve"> </w:t>
      </w:r>
      <w:r w:rsidRPr="23047E4C">
        <w:rPr>
          <w:rFonts w:asciiTheme="majorHAnsi" w:hAnsiTheme="majorHAnsi" w:cstheme="majorBidi"/>
          <w:sz w:val="18"/>
          <w:szCs w:val="18"/>
          <w:lang w:val="es-ES"/>
        </w:rPr>
        <w:t>italiano, empezando por el mercado interno. SACE está presente en todo el mundo con 13 oficinas en países objetivo de distribuir productos y soluciones “</w:t>
      </w:r>
      <w:r w:rsidRPr="23047E4C">
        <w:rPr>
          <w:rFonts w:asciiTheme="majorHAnsi" w:hAnsiTheme="majorHAnsi" w:cstheme="majorBidi"/>
          <w:i/>
          <w:iCs/>
          <w:sz w:val="18"/>
          <w:szCs w:val="18"/>
          <w:lang w:val="es-ES"/>
        </w:rPr>
        <w:t>Made in Italy”</w:t>
      </w:r>
      <w:r w:rsidRPr="23047E4C">
        <w:rPr>
          <w:rFonts w:asciiTheme="majorHAnsi" w:hAnsiTheme="majorHAnsi" w:cstheme="majorBidi"/>
          <w:sz w:val="18"/>
          <w:szCs w:val="18"/>
          <w:lang w:val="es-ES"/>
        </w:rPr>
        <w:t xml:space="preserve"> que tienen la función de establecer relaciones con contrapartes locales a través de instrumentos financieros específicos con el fin de impulsar los negocios con empresas </w:t>
      </w:r>
      <w:r w:rsidRPr="23047E4C" w:rsidR="6AAA20E9">
        <w:rPr>
          <w:rFonts w:asciiTheme="majorHAnsi" w:hAnsiTheme="majorHAnsi" w:cstheme="majorBidi"/>
          <w:sz w:val="18"/>
          <w:szCs w:val="18"/>
          <w:lang w:val="es-ES"/>
        </w:rPr>
        <w:t>italianas. Con</w:t>
      </w:r>
      <w:r w:rsidRPr="23047E4C">
        <w:rPr>
          <w:rFonts w:asciiTheme="majorHAnsi" w:hAnsiTheme="majorHAnsi" w:cstheme="majorBidi"/>
          <w:sz w:val="18"/>
          <w:szCs w:val="18"/>
          <w:lang w:val="es-ES"/>
        </w:rPr>
        <w:t xml:space="preserve"> un portafolio de operaciones e inversiones garantizadas que ascienden a los 260,000 millones de euros, SACE está al servicio de más de 50,000 compañías, en especial PyMes, contribuyendo a su crecimiento en Italia en 200 mercados extranjeros.</w:t>
      </w:r>
      <w:bookmarkEnd w:id="0"/>
    </w:p>
    <w:sectPr w:rsidRPr="00BA611A" w:rsidR="001D7516" w:rsidSect="004F7C3E">
      <w:headerReference w:type="default" r:id="rId11"/>
      <w:footerReference w:type="default" r:id="rId12"/>
      <w:headerReference w:type="first" r:id="rId13"/>
      <w:pgSz w:w="11906" w:h="16838" w:orient="portrait"/>
      <w:pgMar w:top="2999" w:right="907" w:bottom="1702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0063" w:rsidP="007219CC" w:rsidRDefault="00320063" w14:paraId="78276604" w14:textId="77777777">
      <w:r>
        <w:separator/>
      </w:r>
    </w:p>
  </w:endnote>
  <w:endnote w:type="continuationSeparator" w:id="0">
    <w:p w:rsidR="00320063" w:rsidP="007219CC" w:rsidRDefault="00320063" w14:paraId="78EA62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082B48" w:rsidR="00D479A6" w:rsidRDefault="008711C6" w14:paraId="37C67E11" w14:textId="218F798D">
    <w:pPr>
      <w:pStyle w:val="Pidipagina"/>
      <w:rPr>
        <w:sz w:val="20"/>
        <w:szCs w:val="20"/>
      </w:rPr>
    </w:pPr>
    <w:r w:rsidRPr="00082B48">
      <w:rPr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503A4DF" wp14:editId="511BDB03">
          <wp:simplePos x="0" y="0"/>
          <wp:positionH relativeFrom="column">
            <wp:posOffset>5368290</wp:posOffset>
          </wp:positionH>
          <wp:positionV relativeFrom="paragraph">
            <wp:posOffset>-485775</wp:posOffset>
          </wp:positionV>
          <wp:extent cx="1620000" cy="1122569"/>
          <wp:effectExtent l="0" t="0" r="0" b="0"/>
          <wp:wrapNone/>
          <wp:docPr id="1487579152" name="Immagine 1487579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122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0063" w:rsidP="007219CC" w:rsidRDefault="00320063" w14:paraId="0433FE1E" w14:textId="77777777">
      <w:r>
        <w:separator/>
      </w:r>
    </w:p>
  </w:footnote>
  <w:footnote w:type="continuationSeparator" w:id="0">
    <w:p w:rsidR="00320063" w:rsidP="007219CC" w:rsidRDefault="00320063" w14:paraId="2CDFF4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25B5" w:rsidRDefault="00D225B5" w14:paraId="7A70151E" w14:textId="4DDFDF73">
    <w:pPr>
      <w:pStyle w:val="Intestazione"/>
    </w:pPr>
  </w:p>
  <w:p w:rsidR="00D225B5" w:rsidRDefault="00D225B5" w14:paraId="208C22F5" w14:textId="3B25E539">
    <w:pPr>
      <w:pStyle w:val="Intestazione"/>
    </w:pPr>
  </w:p>
  <w:p w:rsidR="00D225B5" w:rsidRDefault="00D225B5" w14:paraId="37D79BD7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219CC" w:rsidRDefault="004F1911" w14:paraId="59EBB24F" w14:textId="42708B3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286811" wp14:editId="7298FEA3">
          <wp:simplePos x="0" y="0"/>
          <wp:positionH relativeFrom="page">
            <wp:posOffset>6350</wp:posOffset>
          </wp:positionH>
          <wp:positionV relativeFrom="paragraph">
            <wp:posOffset>-447040</wp:posOffset>
          </wp:positionV>
          <wp:extent cx="2835275" cy="1603375"/>
          <wp:effectExtent l="0" t="0" r="3175" b="0"/>
          <wp:wrapNone/>
          <wp:docPr id="582033579" name="Immagine 582033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5275" cy="160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B37"/>
    <w:multiLevelType w:val="hybridMultilevel"/>
    <w:tmpl w:val="98F8C634"/>
    <w:lvl w:ilvl="0" w:tplc="5F581EB2">
      <w:start w:val="1"/>
      <w:numFmt w:val="decimal"/>
      <w:lvlText w:val="%1."/>
      <w:lvlJc w:val="left"/>
      <w:pPr>
        <w:ind w:left="1020" w:hanging="360"/>
      </w:pPr>
    </w:lvl>
    <w:lvl w:ilvl="1" w:tplc="EE92EF5E">
      <w:start w:val="1"/>
      <w:numFmt w:val="decimal"/>
      <w:lvlText w:val="%2."/>
      <w:lvlJc w:val="left"/>
      <w:pPr>
        <w:ind w:left="1020" w:hanging="360"/>
      </w:pPr>
    </w:lvl>
    <w:lvl w:ilvl="2" w:tplc="A0A6974E">
      <w:start w:val="1"/>
      <w:numFmt w:val="decimal"/>
      <w:lvlText w:val="%3."/>
      <w:lvlJc w:val="left"/>
      <w:pPr>
        <w:ind w:left="1020" w:hanging="360"/>
      </w:pPr>
    </w:lvl>
    <w:lvl w:ilvl="3" w:tplc="FCBA0244">
      <w:start w:val="1"/>
      <w:numFmt w:val="decimal"/>
      <w:lvlText w:val="%4."/>
      <w:lvlJc w:val="left"/>
      <w:pPr>
        <w:ind w:left="1020" w:hanging="360"/>
      </w:pPr>
    </w:lvl>
    <w:lvl w:ilvl="4" w:tplc="6C7A03AA">
      <w:start w:val="1"/>
      <w:numFmt w:val="decimal"/>
      <w:lvlText w:val="%5."/>
      <w:lvlJc w:val="left"/>
      <w:pPr>
        <w:ind w:left="1020" w:hanging="360"/>
      </w:pPr>
    </w:lvl>
    <w:lvl w:ilvl="5" w:tplc="FE70BDB4">
      <w:start w:val="1"/>
      <w:numFmt w:val="decimal"/>
      <w:lvlText w:val="%6."/>
      <w:lvlJc w:val="left"/>
      <w:pPr>
        <w:ind w:left="1020" w:hanging="360"/>
      </w:pPr>
    </w:lvl>
    <w:lvl w:ilvl="6" w:tplc="4E6A8732">
      <w:start w:val="1"/>
      <w:numFmt w:val="decimal"/>
      <w:lvlText w:val="%7."/>
      <w:lvlJc w:val="left"/>
      <w:pPr>
        <w:ind w:left="1020" w:hanging="360"/>
      </w:pPr>
    </w:lvl>
    <w:lvl w:ilvl="7" w:tplc="F0160CCC">
      <w:start w:val="1"/>
      <w:numFmt w:val="decimal"/>
      <w:lvlText w:val="%8."/>
      <w:lvlJc w:val="left"/>
      <w:pPr>
        <w:ind w:left="1020" w:hanging="360"/>
      </w:pPr>
    </w:lvl>
    <w:lvl w:ilvl="8" w:tplc="3D5AF7F6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4007C2B"/>
    <w:multiLevelType w:val="hybridMultilevel"/>
    <w:tmpl w:val="B5F036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4C5F9B"/>
    <w:multiLevelType w:val="hybridMultilevel"/>
    <w:tmpl w:val="6B086F60"/>
    <w:lvl w:ilvl="0" w:tplc="47DC3958">
      <w:start w:val="1"/>
      <w:numFmt w:val="bullet"/>
      <w:pStyle w:val="testo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A7E7CEF"/>
    <w:multiLevelType w:val="hybridMultilevel"/>
    <w:tmpl w:val="3F505B6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B62E7B"/>
    <w:multiLevelType w:val="multilevel"/>
    <w:tmpl w:val="CC0C7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E35D88"/>
    <w:multiLevelType w:val="hybridMultilevel"/>
    <w:tmpl w:val="EAAEB91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F65050"/>
    <w:multiLevelType w:val="multilevel"/>
    <w:tmpl w:val="C67AE7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 w:ascii="Arial" w:hAnsi="Arial" w:eastAsia="SimSun" w:cs="Arial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6A23CA"/>
    <w:multiLevelType w:val="multilevel"/>
    <w:tmpl w:val="5F08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2B277BD"/>
    <w:multiLevelType w:val="multilevel"/>
    <w:tmpl w:val="A704D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B1A7A54"/>
    <w:multiLevelType w:val="hybridMultilevel"/>
    <w:tmpl w:val="8486749A"/>
    <w:lvl w:ilvl="0" w:tplc="DB8E81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91439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49E41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B28A2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96A240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45EA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0DEE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AFA04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FF23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0879EC"/>
    <w:multiLevelType w:val="multilevel"/>
    <w:tmpl w:val="5E3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F60FA2C"/>
    <w:multiLevelType w:val="hybridMultilevel"/>
    <w:tmpl w:val="4B4AB264"/>
    <w:lvl w:ilvl="0" w:tplc="31E8E0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36B7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A4B6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FA86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D4B9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243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92B9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B83A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0C98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CE299F"/>
    <w:multiLevelType w:val="hybridMultilevel"/>
    <w:tmpl w:val="EA42A41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D91FDD"/>
    <w:multiLevelType w:val="hybridMultilevel"/>
    <w:tmpl w:val="2182FFA6"/>
    <w:lvl w:ilvl="0" w:tplc="23585DDA">
      <w:numFmt w:val="bullet"/>
      <w:lvlText w:val="-"/>
      <w:lvlJc w:val="left"/>
      <w:pPr>
        <w:ind w:left="596" w:hanging="284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 w:tplc="E67CBD50">
      <w:numFmt w:val="bullet"/>
      <w:lvlText w:val="•"/>
      <w:lvlJc w:val="left"/>
      <w:pPr>
        <w:ind w:left="1552" w:hanging="284"/>
      </w:pPr>
      <w:rPr>
        <w:rFonts w:hint="default"/>
        <w:lang w:val="it-IT" w:eastAsia="en-US" w:bidi="ar-SA"/>
      </w:rPr>
    </w:lvl>
    <w:lvl w:ilvl="2" w:tplc="227C6228">
      <w:numFmt w:val="bullet"/>
      <w:lvlText w:val="•"/>
      <w:lvlJc w:val="left"/>
      <w:pPr>
        <w:ind w:left="2505" w:hanging="284"/>
      </w:pPr>
      <w:rPr>
        <w:rFonts w:hint="default"/>
        <w:lang w:val="it-IT" w:eastAsia="en-US" w:bidi="ar-SA"/>
      </w:rPr>
    </w:lvl>
    <w:lvl w:ilvl="3" w:tplc="0C824A96">
      <w:numFmt w:val="bullet"/>
      <w:lvlText w:val="•"/>
      <w:lvlJc w:val="left"/>
      <w:pPr>
        <w:ind w:left="3457" w:hanging="284"/>
      </w:pPr>
      <w:rPr>
        <w:rFonts w:hint="default"/>
        <w:lang w:val="it-IT" w:eastAsia="en-US" w:bidi="ar-SA"/>
      </w:rPr>
    </w:lvl>
    <w:lvl w:ilvl="4" w:tplc="AD96DE14">
      <w:numFmt w:val="bullet"/>
      <w:lvlText w:val="•"/>
      <w:lvlJc w:val="left"/>
      <w:pPr>
        <w:ind w:left="4410" w:hanging="284"/>
      </w:pPr>
      <w:rPr>
        <w:rFonts w:hint="default"/>
        <w:lang w:val="it-IT" w:eastAsia="en-US" w:bidi="ar-SA"/>
      </w:rPr>
    </w:lvl>
    <w:lvl w:ilvl="5" w:tplc="33780C84">
      <w:numFmt w:val="bullet"/>
      <w:lvlText w:val="•"/>
      <w:lvlJc w:val="left"/>
      <w:pPr>
        <w:ind w:left="5363" w:hanging="284"/>
      </w:pPr>
      <w:rPr>
        <w:rFonts w:hint="default"/>
        <w:lang w:val="it-IT" w:eastAsia="en-US" w:bidi="ar-SA"/>
      </w:rPr>
    </w:lvl>
    <w:lvl w:ilvl="6" w:tplc="67BC21E2">
      <w:numFmt w:val="bullet"/>
      <w:lvlText w:val="•"/>
      <w:lvlJc w:val="left"/>
      <w:pPr>
        <w:ind w:left="6315" w:hanging="284"/>
      </w:pPr>
      <w:rPr>
        <w:rFonts w:hint="default"/>
        <w:lang w:val="it-IT" w:eastAsia="en-US" w:bidi="ar-SA"/>
      </w:rPr>
    </w:lvl>
    <w:lvl w:ilvl="7" w:tplc="671614CC">
      <w:numFmt w:val="bullet"/>
      <w:lvlText w:val="•"/>
      <w:lvlJc w:val="left"/>
      <w:pPr>
        <w:ind w:left="7268" w:hanging="284"/>
      </w:pPr>
      <w:rPr>
        <w:rFonts w:hint="default"/>
        <w:lang w:val="it-IT" w:eastAsia="en-US" w:bidi="ar-SA"/>
      </w:rPr>
    </w:lvl>
    <w:lvl w:ilvl="8" w:tplc="1DB8621E">
      <w:numFmt w:val="bullet"/>
      <w:lvlText w:val="•"/>
      <w:lvlJc w:val="left"/>
      <w:pPr>
        <w:ind w:left="8221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604B5C5B"/>
    <w:multiLevelType w:val="hybridMultilevel"/>
    <w:tmpl w:val="D7101E3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C571BA8"/>
    <w:multiLevelType w:val="hybridMultilevel"/>
    <w:tmpl w:val="876CCA3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2C962D1"/>
    <w:multiLevelType w:val="hybridMultilevel"/>
    <w:tmpl w:val="5EA43398"/>
    <w:lvl w:ilvl="0" w:tplc="04100017">
      <w:start w:val="1"/>
      <w:numFmt w:val="lowerLetter"/>
      <w:lvlText w:val="%1)"/>
      <w:lvlJc w:val="left"/>
      <w:pPr>
        <w:ind w:left="1032" w:hanging="360"/>
      </w:p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7" w15:restartNumberingAfterBreak="0">
    <w:nsid w:val="77FF3ACA"/>
    <w:multiLevelType w:val="hybridMultilevel"/>
    <w:tmpl w:val="6A34DE96"/>
    <w:lvl w:ilvl="0" w:tplc="ED80D838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713583715">
    <w:abstractNumId w:val="11"/>
  </w:num>
  <w:num w:numId="2" w16cid:durableId="337386311">
    <w:abstractNumId w:val="8"/>
  </w:num>
  <w:num w:numId="3" w16cid:durableId="1281378339">
    <w:abstractNumId w:val="16"/>
  </w:num>
  <w:num w:numId="4" w16cid:durableId="480583604">
    <w:abstractNumId w:val="6"/>
  </w:num>
  <w:num w:numId="5" w16cid:durableId="2095465837">
    <w:abstractNumId w:val="4"/>
  </w:num>
  <w:num w:numId="6" w16cid:durableId="1681009814">
    <w:abstractNumId w:val="13"/>
  </w:num>
  <w:num w:numId="7" w16cid:durableId="57286845">
    <w:abstractNumId w:val="5"/>
  </w:num>
  <w:num w:numId="8" w16cid:durableId="728917961">
    <w:abstractNumId w:val="12"/>
  </w:num>
  <w:num w:numId="9" w16cid:durableId="1032389257">
    <w:abstractNumId w:val="14"/>
  </w:num>
  <w:num w:numId="10" w16cid:durableId="2014867539">
    <w:abstractNumId w:val="15"/>
  </w:num>
  <w:num w:numId="11" w16cid:durableId="990064266">
    <w:abstractNumId w:val="2"/>
  </w:num>
  <w:num w:numId="12" w16cid:durableId="1328561283">
    <w:abstractNumId w:val="17"/>
  </w:num>
  <w:num w:numId="13" w16cid:durableId="555822329">
    <w:abstractNumId w:val="3"/>
  </w:num>
  <w:num w:numId="14" w16cid:durableId="11809825">
    <w:abstractNumId w:val="9"/>
  </w:num>
  <w:num w:numId="15" w16cid:durableId="216164793">
    <w:abstractNumId w:val="10"/>
  </w:num>
  <w:num w:numId="16" w16cid:durableId="1768842386">
    <w:abstractNumId w:val="7"/>
  </w:num>
  <w:num w:numId="17" w16cid:durableId="304355536">
    <w:abstractNumId w:val="1"/>
  </w:num>
  <w:num w:numId="18" w16cid:durableId="69542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2MjY0MTIzsTA0NLZQ0lEKTi0uzszPAykwrAUAidyWwywAAAA="/>
  </w:docVars>
  <w:rsids>
    <w:rsidRoot w:val="007219CC"/>
    <w:rsid w:val="00002987"/>
    <w:rsid w:val="00002EF6"/>
    <w:rsid w:val="00005262"/>
    <w:rsid w:val="00007513"/>
    <w:rsid w:val="0001171F"/>
    <w:rsid w:val="00012429"/>
    <w:rsid w:val="00014A58"/>
    <w:rsid w:val="00031AF5"/>
    <w:rsid w:val="0003246D"/>
    <w:rsid w:val="0003277F"/>
    <w:rsid w:val="000461F2"/>
    <w:rsid w:val="000544DB"/>
    <w:rsid w:val="00061BA3"/>
    <w:rsid w:val="000668E1"/>
    <w:rsid w:val="00082B48"/>
    <w:rsid w:val="00094AAF"/>
    <w:rsid w:val="00097238"/>
    <w:rsid w:val="000A33EB"/>
    <w:rsid w:val="000B06F4"/>
    <w:rsid w:val="000C5360"/>
    <w:rsid w:val="000C795B"/>
    <w:rsid w:val="000D4AD8"/>
    <w:rsid w:val="000E39B5"/>
    <w:rsid w:val="000F120F"/>
    <w:rsid w:val="000F2082"/>
    <w:rsid w:val="000F7A7F"/>
    <w:rsid w:val="00107D3A"/>
    <w:rsid w:val="00113549"/>
    <w:rsid w:val="00121B83"/>
    <w:rsid w:val="001238AD"/>
    <w:rsid w:val="00133602"/>
    <w:rsid w:val="001412B8"/>
    <w:rsid w:val="001412DA"/>
    <w:rsid w:val="00143BDA"/>
    <w:rsid w:val="0015034A"/>
    <w:rsid w:val="00151335"/>
    <w:rsid w:val="00151A28"/>
    <w:rsid w:val="00153C1E"/>
    <w:rsid w:val="00186E94"/>
    <w:rsid w:val="00187758"/>
    <w:rsid w:val="001917F1"/>
    <w:rsid w:val="001A2005"/>
    <w:rsid w:val="001A3234"/>
    <w:rsid w:val="001A6F5C"/>
    <w:rsid w:val="001B2ED7"/>
    <w:rsid w:val="001B7180"/>
    <w:rsid w:val="001C23B9"/>
    <w:rsid w:val="001C39F5"/>
    <w:rsid w:val="001C3F9A"/>
    <w:rsid w:val="001D7516"/>
    <w:rsid w:val="001F132F"/>
    <w:rsid w:val="001F47D8"/>
    <w:rsid w:val="0021485A"/>
    <w:rsid w:val="00226AF8"/>
    <w:rsid w:val="00245BBF"/>
    <w:rsid w:val="002475A2"/>
    <w:rsid w:val="00251747"/>
    <w:rsid w:val="00254A2D"/>
    <w:rsid w:val="00255AEF"/>
    <w:rsid w:val="00262680"/>
    <w:rsid w:val="002666BD"/>
    <w:rsid w:val="00285129"/>
    <w:rsid w:val="00291EAF"/>
    <w:rsid w:val="002933AD"/>
    <w:rsid w:val="0029483F"/>
    <w:rsid w:val="002A1FE7"/>
    <w:rsid w:val="002A5387"/>
    <w:rsid w:val="002B09B5"/>
    <w:rsid w:val="002B3FB1"/>
    <w:rsid w:val="002C099A"/>
    <w:rsid w:val="002C2540"/>
    <w:rsid w:val="002C69CA"/>
    <w:rsid w:val="002D2352"/>
    <w:rsid w:val="002E015E"/>
    <w:rsid w:val="002E74E1"/>
    <w:rsid w:val="002F54E3"/>
    <w:rsid w:val="003023DD"/>
    <w:rsid w:val="00303B80"/>
    <w:rsid w:val="00304648"/>
    <w:rsid w:val="00317042"/>
    <w:rsid w:val="00317435"/>
    <w:rsid w:val="00320063"/>
    <w:rsid w:val="0032182B"/>
    <w:rsid w:val="003244C5"/>
    <w:rsid w:val="00324532"/>
    <w:rsid w:val="00324F28"/>
    <w:rsid w:val="00326405"/>
    <w:rsid w:val="003279C2"/>
    <w:rsid w:val="003333BF"/>
    <w:rsid w:val="003338BA"/>
    <w:rsid w:val="003357F3"/>
    <w:rsid w:val="00351820"/>
    <w:rsid w:val="003530FA"/>
    <w:rsid w:val="0036508B"/>
    <w:rsid w:val="00367682"/>
    <w:rsid w:val="00376875"/>
    <w:rsid w:val="003878C8"/>
    <w:rsid w:val="003909AB"/>
    <w:rsid w:val="00395E49"/>
    <w:rsid w:val="00396304"/>
    <w:rsid w:val="003A0DC4"/>
    <w:rsid w:val="003A1FF7"/>
    <w:rsid w:val="003A6A28"/>
    <w:rsid w:val="003A78CE"/>
    <w:rsid w:val="003A7A27"/>
    <w:rsid w:val="003B4F08"/>
    <w:rsid w:val="003C660F"/>
    <w:rsid w:val="003D102A"/>
    <w:rsid w:val="003D5CE4"/>
    <w:rsid w:val="003E47F8"/>
    <w:rsid w:val="003F3E69"/>
    <w:rsid w:val="00404730"/>
    <w:rsid w:val="00407881"/>
    <w:rsid w:val="0045283B"/>
    <w:rsid w:val="00453D67"/>
    <w:rsid w:val="00460FAA"/>
    <w:rsid w:val="004628E8"/>
    <w:rsid w:val="004637A2"/>
    <w:rsid w:val="00464DF3"/>
    <w:rsid w:val="004665C9"/>
    <w:rsid w:val="00472161"/>
    <w:rsid w:val="00473FA2"/>
    <w:rsid w:val="00474A92"/>
    <w:rsid w:val="00476DA4"/>
    <w:rsid w:val="004820DC"/>
    <w:rsid w:val="00490020"/>
    <w:rsid w:val="00493E41"/>
    <w:rsid w:val="004966A5"/>
    <w:rsid w:val="004966B3"/>
    <w:rsid w:val="004A7686"/>
    <w:rsid w:val="004B4686"/>
    <w:rsid w:val="004B7B18"/>
    <w:rsid w:val="004C19F4"/>
    <w:rsid w:val="004C3B3B"/>
    <w:rsid w:val="004C5D5B"/>
    <w:rsid w:val="004C6720"/>
    <w:rsid w:val="004D2B7F"/>
    <w:rsid w:val="004D4AE7"/>
    <w:rsid w:val="004E16CF"/>
    <w:rsid w:val="004E33C0"/>
    <w:rsid w:val="004F1911"/>
    <w:rsid w:val="004F7C3E"/>
    <w:rsid w:val="00502B31"/>
    <w:rsid w:val="005106D0"/>
    <w:rsid w:val="00510B02"/>
    <w:rsid w:val="00512317"/>
    <w:rsid w:val="005250F7"/>
    <w:rsid w:val="00541F64"/>
    <w:rsid w:val="005465E3"/>
    <w:rsid w:val="005560C4"/>
    <w:rsid w:val="0057098E"/>
    <w:rsid w:val="005757F5"/>
    <w:rsid w:val="00582F05"/>
    <w:rsid w:val="00583455"/>
    <w:rsid w:val="005905F6"/>
    <w:rsid w:val="00592B5F"/>
    <w:rsid w:val="005A1825"/>
    <w:rsid w:val="005A5CC4"/>
    <w:rsid w:val="005A7C6A"/>
    <w:rsid w:val="005B434F"/>
    <w:rsid w:val="005C1549"/>
    <w:rsid w:val="005C6C1C"/>
    <w:rsid w:val="005F3D54"/>
    <w:rsid w:val="005F5D10"/>
    <w:rsid w:val="0061455D"/>
    <w:rsid w:val="00616DE2"/>
    <w:rsid w:val="00621891"/>
    <w:rsid w:val="0062331F"/>
    <w:rsid w:val="00642B97"/>
    <w:rsid w:val="006510B7"/>
    <w:rsid w:val="006513A8"/>
    <w:rsid w:val="0065510C"/>
    <w:rsid w:val="00656FCA"/>
    <w:rsid w:val="0066044E"/>
    <w:rsid w:val="00662B40"/>
    <w:rsid w:val="00664E14"/>
    <w:rsid w:val="00665048"/>
    <w:rsid w:val="00674699"/>
    <w:rsid w:val="00677012"/>
    <w:rsid w:val="00687F88"/>
    <w:rsid w:val="00695580"/>
    <w:rsid w:val="00695F8F"/>
    <w:rsid w:val="006A0521"/>
    <w:rsid w:val="006A0DE9"/>
    <w:rsid w:val="006B2FA1"/>
    <w:rsid w:val="006B6E0B"/>
    <w:rsid w:val="006C0918"/>
    <w:rsid w:val="006C4973"/>
    <w:rsid w:val="006C7637"/>
    <w:rsid w:val="006D0208"/>
    <w:rsid w:val="006D1A26"/>
    <w:rsid w:val="006D2952"/>
    <w:rsid w:val="006E2C41"/>
    <w:rsid w:val="006E6A47"/>
    <w:rsid w:val="006F068F"/>
    <w:rsid w:val="006F1B3C"/>
    <w:rsid w:val="006F49AE"/>
    <w:rsid w:val="006F5B62"/>
    <w:rsid w:val="007020E1"/>
    <w:rsid w:val="00705B57"/>
    <w:rsid w:val="007219CC"/>
    <w:rsid w:val="00724E44"/>
    <w:rsid w:val="007347E3"/>
    <w:rsid w:val="00736EDF"/>
    <w:rsid w:val="00741B84"/>
    <w:rsid w:val="00751683"/>
    <w:rsid w:val="007521BE"/>
    <w:rsid w:val="00753E94"/>
    <w:rsid w:val="007574AE"/>
    <w:rsid w:val="00764C54"/>
    <w:rsid w:val="00766B51"/>
    <w:rsid w:val="0077556C"/>
    <w:rsid w:val="00775AA4"/>
    <w:rsid w:val="00777151"/>
    <w:rsid w:val="0078087B"/>
    <w:rsid w:val="007A46E9"/>
    <w:rsid w:val="007A6621"/>
    <w:rsid w:val="007B0339"/>
    <w:rsid w:val="007C1CAF"/>
    <w:rsid w:val="007D2BBD"/>
    <w:rsid w:val="00806BA0"/>
    <w:rsid w:val="00807284"/>
    <w:rsid w:val="00814E92"/>
    <w:rsid w:val="008162A9"/>
    <w:rsid w:val="00823055"/>
    <w:rsid w:val="008246EB"/>
    <w:rsid w:val="008248B5"/>
    <w:rsid w:val="00837CDF"/>
    <w:rsid w:val="008471E1"/>
    <w:rsid w:val="008563E2"/>
    <w:rsid w:val="00856A85"/>
    <w:rsid w:val="008608A0"/>
    <w:rsid w:val="00867049"/>
    <w:rsid w:val="008671B6"/>
    <w:rsid w:val="008711C6"/>
    <w:rsid w:val="00886521"/>
    <w:rsid w:val="00890821"/>
    <w:rsid w:val="00895ED4"/>
    <w:rsid w:val="00896A9A"/>
    <w:rsid w:val="008A0F50"/>
    <w:rsid w:val="008B1CB3"/>
    <w:rsid w:val="008B34D9"/>
    <w:rsid w:val="008C7628"/>
    <w:rsid w:val="008D32E0"/>
    <w:rsid w:val="008D50FB"/>
    <w:rsid w:val="008E061D"/>
    <w:rsid w:val="008E5E9F"/>
    <w:rsid w:val="0090253F"/>
    <w:rsid w:val="00902DB4"/>
    <w:rsid w:val="00905944"/>
    <w:rsid w:val="009223BE"/>
    <w:rsid w:val="00930CF4"/>
    <w:rsid w:val="00931BA9"/>
    <w:rsid w:val="00934F0B"/>
    <w:rsid w:val="00934FE2"/>
    <w:rsid w:val="009519A9"/>
    <w:rsid w:val="00955083"/>
    <w:rsid w:val="00965AC4"/>
    <w:rsid w:val="009731B5"/>
    <w:rsid w:val="009B141F"/>
    <w:rsid w:val="009B142B"/>
    <w:rsid w:val="009B6A8E"/>
    <w:rsid w:val="009C4CEE"/>
    <w:rsid w:val="009D1E5A"/>
    <w:rsid w:val="009D2F5B"/>
    <w:rsid w:val="009E5C74"/>
    <w:rsid w:val="009E77C7"/>
    <w:rsid w:val="009F700C"/>
    <w:rsid w:val="00A05572"/>
    <w:rsid w:val="00A07160"/>
    <w:rsid w:val="00A10C17"/>
    <w:rsid w:val="00A11226"/>
    <w:rsid w:val="00A23070"/>
    <w:rsid w:val="00A26203"/>
    <w:rsid w:val="00A328FE"/>
    <w:rsid w:val="00A32ADC"/>
    <w:rsid w:val="00A3573A"/>
    <w:rsid w:val="00A40C72"/>
    <w:rsid w:val="00A41369"/>
    <w:rsid w:val="00A46076"/>
    <w:rsid w:val="00A504F6"/>
    <w:rsid w:val="00A52ECE"/>
    <w:rsid w:val="00A600E2"/>
    <w:rsid w:val="00A6245F"/>
    <w:rsid w:val="00A640C5"/>
    <w:rsid w:val="00A641A2"/>
    <w:rsid w:val="00A66A56"/>
    <w:rsid w:val="00A74228"/>
    <w:rsid w:val="00A77ECC"/>
    <w:rsid w:val="00A77F42"/>
    <w:rsid w:val="00A95905"/>
    <w:rsid w:val="00AB741E"/>
    <w:rsid w:val="00AC0AFC"/>
    <w:rsid w:val="00AD0867"/>
    <w:rsid w:val="00AE3C3E"/>
    <w:rsid w:val="00AF15DF"/>
    <w:rsid w:val="00B00B66"/>
    <w:rsid w:val="00B05EF4"/>
    <w:rsid w:val="00B07CCA"/>
    <w:rsid w:val="00B134BF"/>
    <w:rsid w:val="00B20B03"/>
    <w:rsid w:val="00B22F8E"/>
    <w:rsid w:val="00B322CF"/>
    <w:rsid w:val="00B35025"/>
    <w:rsid w:val="00B418BF"/>
    <w:rsid w:val="00B428FE"/>
    <w:rsid w:val="00B447B7"/>
    <w:rsid w:val="00B80422"/>
    <w:rsid w:val="00BA611A"/>
    <w:rsid w:val="00BB1797"/>
    <w:rsid w:val="00BB449E"/>
    <w:rsid w:val="00BB65B6"/>
    <w:rsid w:val="00BB664C"/>
    <w:rsid w:val="00BB70CD"/>
    <w:rsid w:val="00BB77A1"/>
    <w:rsid w:val="00BC6B8C"/>
    <w:rsid w:val="00BD33E6"/>
    <w:rsid w:val="00BD4613"/>
    <w:rsid w:val="00BD484D"/>
    <w:rsid w:val="00BD7B48"/>
    <w:rsid w:val="00BE761E"/>
    <w:rsid w:val="00C02D7A"/>
    <w:rsid w:val="00C10DB5"/>
    <w:rsid w:val="00C1159B"/>
    <w:rsid w:val="00C12ED1"/>
    <w:rsid w:val="00C12F98"/>
    <w:rsid w:val="00C23332"/>
    <w:rsid w:val="00C320A3"/>
    <w:rsid w:val="00C34DE9"/>
    <w:rsid w:val="00C36B60"/>
    <w:rsid w:val="00C50520"/>
    <w:rsid w:val="00C56E14"/>
    <w:rsid w:val="00C5709D"/>
    <w:rsid w:val="00C60675"/>
    <w:rsid w:val="00C62C32"/>
    <w:rsid w:val="00C63AA1"/>
    <w:rsid w:val="00C63B0D"/>
    <w:rsid w:val="00C70F0C"/>
    <w:rsid w:val="00CA1D40"/>
    <w:rsid w:val="00CA74FE"/>
    <w:rsid w:val="00CC70F7"/>
    <w:rsid w:val="00CD656C"/>
    <w:rsid w:val="00CE0375"/>
    <w:rsid w:val="00CE1F97"/>
    <w:rsid w:val="00CE3E0C"/>
    <w:rsid w:val="00CE4052"/>
    <w:rsid w:val="00CF56D0"/>
    <w:rsid w:val="00D0146A"/>
    <w:rsid w:val="00D02BD7"/>
    <w:rsid w:val="00D04834"/>
    <w:rsid w:val="00D1044C"/>
    <w:rsid w:val="00D1767F"/>
    <w:rsid w:val="00D225B5"/>
    <w:rsid w:val="00D27AB2"/>
    <w:rsid w:val="00D45879"/>
    <w:rsid w:val="00D479A6"/>
    <w:rsid w:val="00D52C07"/>
    <w:rsid w:val="00D52C23"/>
    <w:rsid w:val="00D65749"/>
    <w:rsid w:val="00D66485"/>
    <w:rsid w:val="00D72E20"/>
    <w:rsid w:val="00D72ECE"/>
    <w:rsid w:val="00D74F84"/>
    <w:rsid w:val="00D81263"/>
    <w:rsid w:val="00D840F5"/>
    <w:rsid w:val="00DB18A4"/>
    <w:rsid w:val="00DB6E40"/>
    <w:rsid w:val="00DC1210"/>
    <w:rsid w:val="00DC3A1A"/>
    <w:rsid w:val="00DD2E31"/>
    <w:rsid w:val="00DD355A"/>
    <w:rsid w:val="00DE450C"/>
    <w:rsid w:val="00DF5EDF"/>
    <w:rsid w:val="00E0223D"/>
    <w:rsid w:val="00E252FB"/>
    <w:rsid w:val="00E348C7"/>
    <w:rsid w:val="00E472DE"/>
    <w:rsid w:val="00E536F6"/>
    <w:rsid w:val="00E54D7B"/>
    <w:rsid w:val="00E64017"/>
    <w:rsid w:val="00E648A8"/>
    <w:rsid w:val="00E67CA9"/>
    <w:rsid w:val="00E81DE6"/>
    <w:rsid w:val="00EA136F"/>
    <w:rsid w:val="00EC02AA"/>
    <w:rsid w:val="00ED299E"/>
    <w:rsid w:val="00ED2F40"/>
    <w:rsid w:val="00ED43B7"/>
    <w:rsid w:val="00ED4683"/>
    <w:rsid w:val="00ED4BFC"/>
    <w:rsid w:val="00F02D6B"/>
    <w:rsid w:val="00F03477"/>
    <w:rsid w:val="00F0442D"/>
    <w:rsid w:val="00F05E0A"/>
    <w:rsid w:val="00F1019D"/>
    <w:rsid w:val="00F11831"/>
    <w:rsid w:val="00F11932"/>
    <w:rsid w:val="00F14131"/>
    <w:rsid w:val="00F21281"/>
    <w:rsid w:val="00F251A3"/>
    <w:rsid w:val="00F319B5"/>
    <w:rsid w:val="00F337EA"/>
    <w:rsid w:val="00F3589E"/>
    <w:rsid w:val="00F402F6"/>
    <w:rsid w:val="00F40C32"/>
    <w:rsid w:val="00F51949"/>
    <w:rsid w:val="00F54FEB"/>
    <w:rsid w:val="00F60A0E"/>
    <w:rsid w:val="00F6265F"/>
    <w:rsid w:val="00F86066"/>
    <w:rsid w:val="00FA2302"/>
    <w:rsid w:val="00FA6C10"/>
    <w:rsid w:val="00FB046F"/>
    <w:rsid w:val="00FB153A"/>
    <w:rsid w:val="00FB685E"/>
    <w:rsid w:val="00FC0873"/>
    <w:rsid w:val="00FC264A"/>
    <w:rsid w:val="00FC5A9D"/>
    <w:rsid w:val="00FE070E"/>
    <w:rsid w:val="00FE6EF4"/>
    <w:rsid w:val="00FF6853"/>
    <w:rsid w:val="00FF7814"/>
    <w:rsid w:val="015521A4"/>
    <w:rsid w:val="0194D3E6"/>
    <w:rsid w:val="020F0494"/>
    <w:rsid w:val="032BA362"/>
    <w:rsid w:val="03AA0FFB"/>
    <w:rsid w:val="03BFA1CB"/>
    <w:rsid w:val="04D6B7A3"/>
    <w:rsid w:val="095E2E58"/>
    <w:rsid w:val="09E6E376"/>
    <w:rsid w:val="0A570ED6"/>
    <w:rsid w:val="0A6B032F"/>
    <w:rsid w:val="0B66F0A6"/>
    <w:rsid w:val="0B680B97"/>
    <w:rsid w:val="0B79568E"/>
    <w:rsid w:val="0BD5FF0B"/>
    <w:rsid w:val="0BEDCF26"/>
    <w:rsid w:val="0C594F8B"/>
    <w:rsid w:val="0D14D3B3"/>
    <w:rsid w:val="101B3433"/>
    <w:rsid w:val="11A7BB8A"/>
    <w:rsid w:val="121D1A38"/>
    <w:rsid w:val="1252FC71"/>
    <w:rsid w:val="12E905FF"/>
    <w:rsid w:val="144E157A"/>
    <w:rsid w:val="1590216F"/>
    <w:rsid w:val="17D181BD"/>
    <w:rsid w:val="17EDC3B6"/>
    <w:rsid w:val="18482CF3"/>
    <w:rsid w:val="18A3673F"/>
    <w:rsid w:val="1ABECDAB"/>
    <w:rsid w:val="1BB31343"/>
    <w:rsid w:val="1D2CEF98"/>
    <w:rsid w:val="1DBB6A5A"/>
    <w:rsid w:val="1E319883"/>
    <w:rsid w:val="1E84D82A"/>
    <w:rsid w:val="1F74B137"/>
    <w:rsid w:val="1FF4D72E"/>
    <w:rsid w:val="20826309"/>
    <w:rsid w:val="23047E4C"/>
    <w:rsid w:val="24F0163B"/>
    <w:rsid w:val="26633F12"/>
    <w:rsid w:val="278E784C"/>
    <w:rsid w:val="2A8663AC"/>
    <w:rsid w:val="2A959A69"/>
    <w:rsid w:val="2BC24C50"/>
    <w:rsid w:val="2C224BAD"/>
    <w:rsid w:val="2C33233F"/>
    <w:rsid w:val="2C56E4DA"/>
    <w:rsid w:val="2DDBEDE7"/>
    <w:rsid w:val="2DE2427D"/>
    <w:rsid w:val="2DEF6306"/>
    <w:rsid w:val="2DF743F8"/>
    <w:rsid w:val="30BA270E"/>
    <w:rsid w:val="31D4CAF8"/>
    <w:rsid w:val="33B1BF5E"/>
    <w:rsid w:val="347514AB"/>
    <w:rsid w:val="3582A1D3"/>
    <w:rsid w:val="36287B24"/>
    <w:rsid w:val="37ADC933"/>
    <w:rsid w:val="380F7B47"/>
    <w:rsid w:val="381D97FB"/>
    <w:rsid w:val="38A4A574"/>
    <w:rsid w:val="38C7E7D1"/>
    <w:rsid w:val="3A591385"/>
    <w:rsid w:val="3AE47693"/>
    <w:rsid w:val="3BE25F7F"/>
    <w:rsid w:val="3C6629DA"/>
    <w:rsid w:val="3E4C2596"/>
    <w:rsid w:val="3EF2F013"/>
    <w:rsid w:val="41FF9BA3"/>
    <w:rsid w:val="421FF025"/>
    <w:rsid w:val="430DA7D3"/>
    <w:rsid w:val="446CC972"/>
    <w:rsid w:val="44D09499"/>
    <w:rsid w:val="472DF508"/>
    <w:rsid w:val="49DC4759"/>
    <w:rsid w:val="4DCD8BFA"/>
    <w:rsid w:val="520AC518"/>
    <w:rsid w:val="5275F943"/>
    <w:rsid w:val="52B40D3D"/>
    <w:rsid w:val="53343A92"/>
    <w:rsid w:val="585D38FC"/>
    <w:rsid w:val="59A4B597"/>
    <w:rsid w:val="59E9D5F4"/>
    <w:rsid w:val="5BF9B3E5"/>
    <w:rsid w:val="5D86CCC6"/>
    <w:rsid w:val="5DB3CCA0"/>
    <w:rsid w:val="5E044ADD"/>
    <w:rsid w:val="5EA74F6D"/>
    <w:rsid w:val="5FEFF910"/>
    <w:rsid w:val="5FF6BCB3"/>
    <w:rsid w:val="603F7A89"/>
    <w:rsid w:val="61BB4C49"/>
    <w:rsid w:val="626AAE75"/>
    <w:rsid w:val="6295F791"/>
    <w:rsid w:val="63D3A0E7"/>
    <w:rsid w:val="64E1BDED"/>
    <w:rsid w:val="65543D10"/>
    <w:rsid w:val="672936AB"/>
    <w:rsid w:val="675DBD7F"/>
    <w:rsid w:val="679CC942"/>
    <w:rsid w:val="67B6A48B"/>
    <w:rsid w:val="68CB44B5"/>
    <w:rsid w:val="68D0FF2A"/>
    <w:rsid w:val="698504FB"/>
    <w:rsid w:val="6A907ED1"/>
    <w:rsid w:val="6AAA20E9"/>
    <w:rsid w:val="6AF62FA0"/>
    <w:rsid w:val="6B3FDF59"/>
    <w:rsid w:val="6B4EC659"/>
    <w:rsid w:val="6B66E896"/>
    <w:rsid w:val="6B759BDB"/>
    <w:rsid w:val="6BE52C37"/>
    <w:rsid w:val="6CE5F390"/>
    <w:rsid w:val="6D1FCB71"/>
    <w:rsid w:val="6DA0BB72"/>
    <w:rsid w:val="70759D31"/>
    <w:rsid w:val="712C7295"/>
    <w:rsid w:val="71C44789"/>
    <w:rsid w:val="72D65184"/>
    <w:rsid w:val="7407A5EF"/>
    <w:rsid w:val="7639B401"/>
    <w:rsid w:val="7741D1A5"/>
    <w:rsid w:val="777F336B"/>
    <w:rsid w:val="798C7B85"/>
    <w:rsid w:val="7DC34B85"/>
    <w:rsid w:val="7D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06C82"/>
  <w15:docId w15:val="{F6083BD8-0A0F-438A-838C-ECE9027F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4B7B18"/>
  </w:style>
  <w:style w:type="paragraph" w:styleId="Titolo1">
    <w:name w:val="heading 1"/>
    <w:basedOn w:val="Normale"/>
    <w:link w:val="Titolo1Carattere"/>
    <w:uiPriority w:val="9"/>
    <w:qFormat/>
    <w:rsid w:val="00C56E14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9C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219CC"/>
  </w:style>
  <w:style w:type="paragraph" w:styleId="Pidipagina">
    <w:name w:val="footer"/>
    <w:basedOn w:val="Normale"/>
    <w:link w:val="PidipaginaCarattere"/>
    <w:uiPriority w:val="99"/>
    <w:unhideWhenUsed/>
    <w:rsid w:val="007219C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219CC"/>
  </w:style>
  <w:style w:type="paragraph" w:styleId="Paragrafobase" w:customStyle="1">
    <w:name w:val="[Paragrafo base]"/>
    <w:basedOn w:val="Normale"/>
    <w:uiPriority w:val="99"/>
    <w:rsid w:val="001412D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essunostileparagrafo" w:customStyle="1">
    <w:name w:val="[Nessuno stile paragrafo]"/>
    <w:rsid w:val="008711C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770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701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21891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FE070E"/>
    <w:pPr>
      <w:widowControl w:val="0"/>
      <w:autoSpaceDE w:val="0"/>
      <w:autoSpaceDN w:val="0"/>
      <w:ind w:left="312"/>
      <w:jc w:val="both"/>
    </w:pPr>
    <w:rPr>
      <w:rFonts w:ascii="Times New Roman" w:hAnsi="Times New Roman" w:eastAsia="Times New Roman" w:cs="Times New Roman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FE070E"/>
    <w:rPr>
      <w:rFonts w:ascii="Times New Roman" w:hAnsi="Times New Roman" w:eastAsia="Times New Roman" w:cs="Times New Roman"/>
    </w:rPr>
  </w:style>
  <w:style w:type="paragraph" w:styleId="Paragrafoelenco">
    <w:name w:val="List Paragraph"/>
    <w:basedOn w:val="Normale"/>
    <w:uiPriority w:val="34"/>
    <w:qFormat/>
    <w:rsid w:val="00FE070E"/>
    <w:pPr>
      <w:widowControl w:val="0"/>
      <w:autoSpaceDE w:val="0"/>
      <w:autoSpaceDN w:val="0"/>
      <w:ind w:left="1032" w:hanging="360"/>
      <w:jc w:val="both"/>
    </w:pPr>
    <w:rPr>
      <w:rFonts w:ascii="Times New Roman" w:hAnsi="Times New Roman" w:eastAsia="Times New Roman" w:cs="Times New Roman"/>
      <w:sz w:val="22"/>
      <w:szCs w:val="22"/>
    </w:rPr>
  </w:style>
  <w:style w:type="paragraph" w:styleId="Default" w:customStyle="1">
    <w:name w:val="Default"/>
    <w:rsid w:val="00FE070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Revisione">
    <w:name w:val="Revision"/>
    <w:hidden/>
    <w:uiPriority w:val="99"/>
    <w:semiHidden/>
    <w:rsid w:val="00CE1F97"/>
  </w:style>
  <w:style w:type="character" w:styleId="Enfasigrassetto">
    <w:name w:val="Strong"/>
    <w:basedOn w:val="Carpredefinitoparagrafo"/>
    <w:uiPriority w:val="22"/>
    <w:qFormat/>
    <w:rsid w:val="00BB664C"/>
    <w:rPr>
      <w:b/>
      <w:bCs/>
    </w:rPr>
  </w:style>
  <w:style w:type="paragraph" w:styleId="muitypography-root" w:customStyle="1">
    <w:name w:val="muitypography-root"/>
    <w:basedOn w:val="Normale"/>
    <w:rsid w:val="00BD7B4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</w:rPr>
  </w:style>
  <w:style w:type="character" w:styleId="apple-converted-space" w:customStyle="1">
    <w:name w:val="apple-converted-space"/>
    <w:basedOn w:val="Carpredefinitoparagrafo"/>
    <w:rsid w:val="001C3F9A"/>
  </w:style>
  <w:style w:type="character" w:styleId="ui-provider" w:customStyle="1">
    <w:name w:val="ui-provider"/>
    <w:basedOn w:val="Carpredefinitoparagrafo"/>
    <w:rsid w:val="001C3F9A"/>
  </w:style>
  <w:style w:type="character" w:styleId="Rimandocommento">
    <w:name w:val="annotation reference"/>
    <w:basedOn w:val="Carpredefinitoparagrafo"/>
    <w:uiPriority w:val="99"/>
    <w:semiHidden/>
    <w:unhideWhenUsed/>
    <w:rsid w:val="00245B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45BBF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245BB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5BBF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245BBF"/>
    <w:rPr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4E33C0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65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rsid w:val="00665048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y2iqfc" w:customStyle="1">
    <w:name w:val="y2iqfc"/>
    <w:basedOn w:val="Carpredefinitoparagrafo"/>
    <w:rsid w:val="00665048"/>
  </w:style>
  <w:style w:type="paragraph" w:styleId="testobullet" w:customStyle="1">
    <w:name w:val="testo bullet"/>
    <w:basedOn w:val="Normale"/>
    <w:rsid w:val="009D2F5B"/>
    <w:pPr>
      <w:numPr>
        <w:numId w:val="11"/>
      </w:numPr>
      <w:tabs>
        <w:tab w:val="clear" w:pos="1080"/>
        <w:tab w:val="num" w:pos="360"/>
      </w:tabs>
      <w:ind w:left="0" w:firstLine="0"/>
    </w:pPr>
    <w:rPr>
      <w:rFonts w:ascii="Garamond" w:hAnsi="Garamond" w:eastAsia="Times New Roman" w:cs="Times New Roman"/>
      <w:sz w:val="22"/>
      <w:szCs w:val="20"/>
    </w:rPr>
  </w:style>
  <w:style w:type="paragraph" w:styleId="pf0" w:customStyle="1">
    <w:name w:val="pf0"/>
    <w:basedOn w:val="Normale"/>
    <w:rsid w:val="00ED4BF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it-IT"/>
    </w:rPr>
  </w:style>
  <w:style w:type="character" w:styleId="cf01" w:customStyle="1">
    <w:name w:val="cf01"/>
    <w:basedOn w:val="Carpredefinitoparagrafo"/>
    <w:rsid w:val="00ED4BFC"/>
    <w:rPr>
      <w:rFonts w:hint="default" w:ascii="Segoe UI" w:hAnsi="Segoe UI" w:cs="Segoe UI"/>
      <w:sz w:val="18"/>
      <w:szCs w:val="18"/>
    </w:rPr>
  </w:style>
  <w:style w:type="paragraph" w:styleId="paragrafobase0" w:customStyle="1">
    <w:name w:val="paragrafobase"/>
    <w:basedOn w:val="Normale"/>
    <w:uiPriority w:val="99"/>
    <w:semiHidden/>
    <w:rsid w:val="00ED2F40"/>
    <w:pPr>
      <w:spacing w:before="100" w:beforeAutospacing="1" w:after="100" w:afterAutospacing="1"/>
    </w:pPr>
    <w:rPr>
      <w:rFonts w:ascii="Aptos" w:hAnsi="Aptos" w:cs="Aptos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C56E14"/>
    <w:rPr>
      <w:rFonts w:ascii="Times New Roman" w:hAnsi="Times New Roman" w:eastAsia="Times New Roman" w:cs="Times New Roman"/>
      <w:b/>
      <w:bCs/>
      <w:kern w:val="36"/>
      <w:sz w:val="48"/>
      <w:szCs w:val="48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78C8"/>
    <w:rPr>
      <w:kern w:val="2"/>
      <w:sz w:val="20"/>
      <w:szCs w:val="20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/>
    <w:rsid w:val="003878C8"/>
    <w:rPr>
      <w:kern w:val="2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78C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05B57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705B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705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65">
          <w:marLeft w:val="112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947">
          <w:marLeft w:val="112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7C990D01-7760-4BC5-968D-8F6EDD8B0C77}">
    <t:Anchor>
      <t:Comment id="694281614"/>
    </t:Anchor>
    <t:History>
      <t:Event id="{56D56742-6AFF-449B-B15E-800708F894F0}" time="2024-09-19T15:44:34.721Z">
        <t:Attribution userId="S::elsa.villalba@another.co::b4ff72b9-b310-42b9-9207-361406c80db8" userProvider="AD" userName="Elsa Villalba de la Vega"/>
        <t:Anchor>
          <t:Comment id="694281614"/>
        </t:Anchor>
        <t:Create/>
      </t:Event>
      <t:Event id="{F48C27D8-2766-4A1E-80C7-45E41DABA1AD}" time="2024-09-19T15:44:34.721Z">
        <t:Attribution userId="S::elsa.villalba@another.co::b4ff72b9-b310-42b9-9207-361406c80db8" userProvider="AD" userName="Elsa Villalba de la Vega"/>
        <t:Anchor>
          <t:Comment id="694281614"/>
        </t:Anchor>
        <t:Assign userId="S::irvin.gaxiola@another.co::e4268aa2-6b38-468e-b2f6-e75acba6189e" userProvider="AD" userName="Irvin Gaxiola Escalona"/>
      </t:Event>
      <t:Event id="{C8C1B038-CCDC-4AEF-968E-2C85F98CFA5C}" time="2024-09-19T15:44:34.721Z">
        <t:Attribution userId="S::elsa.villalba@another.co::b4ff72b9-b310-42b9-9207-361406c80db8" userProvider="AD" userName="Elsa Villalba de la Vega"/>
        <t:Anchor>
          <t:Comment id="694281614"/>
        </t:Anchor>
        <t:SetTitle title="….mx/2015/11/24/firma-italiana-anuncia-intercambio-comercial-por-700-mde-con-empresas-mexicanas/ https://www.elfinanciero.com.mx/empresas/al-menos-30-empresas-italianas-interesadas-en-participar-en-el-naicm/  @Irvin Gaxiola Escalona cc @Penélope Torres"/>
      </t:Event>
    </t:History>
  </t:Task>
</t:Task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E50C4D2945834EAF0D2FCB56C37240" ma:contentTypeVersion="15" ma:contentTypeDescription="Crear nuevo documento." ma:contentTypeScope="" ma:versionID="901224d26bdeb7289ca6f53bb669c9e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9e8e13ae40122b70b0cf70d509db7f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4CE15-5BE8-4FF0-839C-37FA9C2B3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A07AB-76BC-46D1-9A4F-7C5DF7620481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3.xml><?xml version="1.0" encoding="utf-8"?>
<ds:datastoreItem xmlns:ds="http://schemas.openxmlformats.org/officeDocument/2006/customXml" ds:itemID="{B2831D18-2D37-BA49-A249-A52321390A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9BB1B-74B7-4D22-BADE-D263A7F2E4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Santini</dc:creator>
  <cp:keywords/>
  <dc:description/>
  <cp:lastModifiedBy>Elsa Villalba de la Vega</cp:lastModifiedBy>
  <cp:revision>33</cp:revision>
  <cp:lastPrinted>2024-01-11T10:05:00Z</cp:lastPrinted>
  <dcterms:created xsi:type="dcterms:W3CDTF">2024-05-07T08:06:00Z</dcterms:created>
  <dcterms:modified xsi:type="dcterms:W3CDTF">2024-10-02T23:20:19Z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2023-06-13T11:21:33Z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a21d49e8-57fc-4c44-a619-b09e30d36f53</vt:lpwstr>
  </property>
  <property fmtid="{D5CDD505-2E9C-101B-9397-08002B2CF9AE}" pid="8" name="MSIP_Label_29db9e61-aac5-4f6e-805d-ceb8cb9983a1_ContentBits">
    <vt:lpwstr>0</vt:lpwstr>
  </property>
  <property fmtid="{D5CDD505-2E9C-101B-9397-08002B2CF9AE}" pid="9" name="MSIP_Label_be62b6ef-db1a-4e15-b1cb-16e3a6a11a3f_Enabled">
    <vt:lpwstr>true</vt:lpwstr>
  </property>
  <property fmtid="{D5CDD505-2E9C-101B-9397-08002B2CF9AE}" pid="10" name="MSIP_Label_be62b6ef-db1a-4e15-b1cb-16e3a6a11a3f_SetDate">
    <vt:lpwstr>2024-03-26T14:47:08Z</vt:lpwstr>
  </property>
  <property fmtid="{D5CDD505-2E9C-101B-9397-08002B2CF9AE}" pid="11" name="MSIP_Label_be62b6ef-db1a-4e15-b1cb-16e3a6a11a3f_Method">
    <vt:lpwstr>Privileged</vt:lpwstr>
  </property>
  <property fmtid="{D5CDD505-2E9C-101B-9397-08002B2CF9AE}" pid="12" name="MSIP_Label_be62b6ef-db1a-4e15-b1cb-16e3a6a11a3f_Name">
    <vt:lpwstr>sace_0002</vt:lpwstr>
  </property>
  <property fmtid="{D5CDD505-2E9C-101B-9397-08002B2CF9AE}" pid="13" name="MSIP_Label_be62b6ef-db1a-4e15-b1cb-16e3a6a11a3f_SiteId">
    <vt:lpwstr>91443f7c-eefc-48b6-9946-a96937f65fc0</vt:lpwstr>
  </property>
  <property fmtid="{D5CDD505-2E9C-101B-9397-08002B2CF9AE}" pid="14" name="MSIP_Label_be62b6ef-db1a-4e15-b1cb-16e3a6a11a3f_ActionId">
    <vt:lpwstr>f38ca967-18a0-4eb6-ae38-46d910d254d2</vt:lpwstr>
  </property>
  <property fmtid="{D5CDD505-2E9C-101B-9397-08002B2CF9AE}" pid="15" name="MSIP_Label_be62b6ef-db1a-4e15-b1cb-16e3a6a11a3f_ContentBits">
    <vt:lpwstr>0</vt:lpwstr>
  </property>
  <property fmtid="{D5CDD505-2E9C-101B-9397-08002B2CF9AE}" pid="16" name="GrammarlyDocumentId">
    <vt:lpwstr>4c538d49de1f363f7725e91efe98804af2affb9ac9956ec50b589640d85ceffb</vt:lpwstr>
  </property>
  <property fmtid="{D5CDD505-2E9C-101B-9397-08002B2CF9AE}" pid="17" name="ContentTypeId">
    <vt:lpwstr>0x0101001DE50C4D2945834EAF0D2FCB56C37240</vt:lpwstr>
  </property>
  <property fmtid="{D5CDD505-2E9C-101B-9397-08002B2CF9AE}" pid="18" name="MediaServiceImageTags">
    <vt:lpwstr/>
  </property>
</Properties>
</file>